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05D80" w14:textId="77777777" w:rsidR="0037405D" w:rsidRDefault="0037405D" w:rsidP="0037405D">
      <w:pPr>
        <w:rPr>
          <w:rFonts w:ascii="Arial" w:hAnsi="Arial" w:cs="Arial"/>
          <w:sz w:val="20"/>
          <w:szCs w:val="20"/>
        </w:rPr>
      </w:pPr>
    </w:p>
    <w:p w14:paraId="14223B3C" w14:textId="00D7D35B" w:rsidR="0037405D" w:rsidRDefault="0037405D" w:rsidP="0037405D">
      <w:pPr>
        <w:jc w:val="center"/>
        <w:rPr>
          <w:rFonts w:ascii="Arial" w:hAnsi="Arial" w:cs="Arial"/>
          <w:sz w:val="20"/>
          <w:szCs w:val="20"/>
        </w:rPr>
      </w:pPr>
      <w:r>
        <w:rPr>
          <w:noProof/>
        </w:rPr>
        <w:drawing>
          <wp:inline distT="0" distB="0" distL="0" distR="0" wp14:anchorId="72D3FF08" wp14:editId="328DEE11">
            <wp:extent cx="1323975" cy="790575"/>
            <wp:effectExtent l="0" t="0" r="9525" b="9525"/>
            <wp:docPr id="37" name="Picture 37" descr="HBT Logo Clear"/>
            <wp:cNvGraphicFramePr/>
            <a:graphic xmlns:a="http://schemas.openxmlformats.org/drawingml/2006/main">
              <a:graphicData uri="http://schemas.openxmlformats.org/drawingml/2006/picture">
                <pic:pic xmlns:pic="http://schemas.openxmlformats.org/drawingml/2006/picture">
                  <pic:nvPicPr>
                    <pic:cNvPr id="37" name="Picture 37" descr="HBT Logo Clea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3975" cy="790575"/>
                    </a:xfrm>
                    <a:prstGeom prst="rect">
                      <a:avLst/>
                    </a:prstGeom>
                    <a:noFill/>
                    <a:ln>
                      <a:noFill/>
                    </a:ln>
                  </pic:spPr>
                </pic:pic>
              </a:graphicData>
            </a:graphic>
          </wp:inline>
        </w:drawing>
      </w:r>
    </w:p>
    <w:p w14:paraId="4579DA69" w14:textId="77777777" w:rsidR="0037405D" w:rsidRDefault="0037405D" w:rsidP="0037405D">
      <w:pPr>
        <w:rPr>
          <w:rFonts w:ascii="Arial" w:hAnsi="Arial" w:cs="Arial"/>
          <w:sz w:val="20"/>
          <w:szCs w:val="20"/>
        </w:rPr>
      </w:pPr>
    </w:p>
    <w:p w14:paraId="3A78E552" w14:textId="250DD6A9" w:rsidR="00410A74" w:rsidRDefault="0037405D" w:rsidP="0037405D">
      <w:pPr>
        <w:rPr>
          <w:rFonts w:asciiTheme="majorHAnsi" w:eastAsia="Times New Roman" w:hAnsiTheme="majorHAnsi" w:cstheme="majorHAnsi"/>
          <w:szCs w:val="20"/>
          <w:lang w:eastAsia="en-NZ"/>
        </w:rPr>
      </w:pPr>
      <w:r w:rsidRPr="00D128EB">
        <w:rPr>
          <w:rFonts w:asciiTheme="majorHAnsi" w:eastAsia="Times New Roman" w:hAnsiTheme="majorHAnsi" w:cstheme="majorHAnsi"/>
          <w:b/>
          <w:bCs/>
          <w:szCs w:val="20"/>
          <w:lang w:eastAsia="en-NZ"/>
        </w:rPr>
        <w:t>Position:</w:t>
      </w:r>
      <w:r w:rsidRPr="00D128EB">
        <w:rPr>
          <w:rFonts w:asciiTheme="majorHAnsi" w:eastAsia="Times New Roman" w:hAnsiTheme="majorHAnsi" w:cstheme="majorHAnsi"/>
          <w:szCs w:val="20"/>
          <w:lang w:eastAsia="en-NZ"/>
        </w:rPr>
        <w:tab/>
      </w:r>
      <w:r w:rsidR="00E47EDB">
        <w:rPr>
          <w:rFonts w:asciiTheme="majorHAnsi" w:eastAsia="Times New Roman" w:hAnsiTheme="majorHAnsi" w:cstheme="majorHAnsi"/>
          <w:szCs w:val="20"/>
          <w:lang w:eastAsia="en-NZ"/>
        </w:rPr>
        <w:t xml:space="preserve">Digital </w:t>
      </w:r>
      <w:r w:rsidR="0009332B">
        <w:rPr>
          <w:rFonts w:asciiTheme="majorHAnsi" w:eastAsia="Times New Roman" w:hAnsiTheme="majorHAnsi" w:cstheme="majorHAnsi"/>
          <w:szCs w:val="20"/>
          <w:lang w:eastAsia="en-NZ"/>
        </w:rPr>
        <w:t xml:space="preserve">marketing &amp; content </w:t>
      </w:r>
      <w:r w:rsidR="009A3098">
        <w:rPr>
          <w:rFonts w:asciiTheme="majorHAnsi" w:eastAsia="Times New Roman" w:hAnsiTheme="majorHAnsi" w:cstheme="majorHAnsi"/>
          <w:szCs w:val="20"/>
          <w:lang w:eastAsia="en-NZ"/>
        </w:rPr>
        <w:t xml:space="preserve">coordinator </w:t>
      </w:r>
      <w:r w:rsidR="00624CED">
        <w:rPr>
          <w:rFonts w:asciiTheme="majorHAnsi" w:eastAsia="Times New Roman" w:hAnsiTheme="majorHAnsi" w:cstheme="majorHAnsi"/>
          <w:szCs w:val="20"/>
          <w:lang w:eastAsia="en-NZ"/>
        </w:rPr>
        <w:t>(full time – 40hrs pw)</w:t>
      </w:r>
    </w:p>
    <w:p w14:paraId="25F8949B" w14:textId="0EC078CC" w:rsidR="0037405D" w:rsidRPr="00D128EB" w:rsidRDefault="00410A74" w:rsidP="0037405D">
      <w:pPr>
        <w:rPr>
          <w:rFonts w:asciiTheme="majorHAnsi" w:eastAsia="Times New Roman" w:hAnsiTheme="majorHAnsi" w:cstheme="majorHAnsi"/>
          <w:szCs w:val="20"/>
          <w:lang w:eastAsia="en-NZ"/>
        </w:rPr>
      </w:pPr>
      <w:r w:rsidRPr="000071A8">
        <w:rPr>
          <w:rFonts w:asciiTheme="majorHAnsi" w:eastAsia="Times New Roman" w:hAnsiTheme="majorHAnsi" w:cstheme="majorHAnsi"/>
          <w:b/>
          <w:bCs/>
          <w:szCs w:val="20"/>
          <w:lang w:eastAsia="en-NZ"/>
        </w:rPr>
        <w:t>Term:</w:t>
      </w:r>
      <w:r>
        <w:rPr>
          <w:rFonts w:asciiTheme="majorHAnsi" w:eastAsia="Times New Roman" w:hAnsiTheme="majorHAnsi" w:cstheme="majorHAnsi"/>
          <w:szCs w:val="20"/>
          <w:lang w:eastAsia="en-NZ"/>
        </w:rPr>
        <w:tab/>
      </w:r>
      <w:r>
        <w:rPr>
          <w:rFonts w:asciiTheme="majorHAnsi" w:eastAsia="Times New Roman" w:hAnsiTheme="majorHAnsi" w:cstheme="majorHAnsi"/>
          <w:szCs w:val="20"/>
          <w:lang w:eastAsia="en-NZ"/>
        </w:rPr>
        <w:tab/>
        <w:t>F</w:t>
      </w:r>
      <w:r w:rsidR="008E65B5">
        <w:rPr>
          <w:rFonts w:asciiTheme="majorHAnsi" w:eastAsia="Times New Roman" w:hAnsiTheme="majorHAnsi" w:cstheme="majorHAnsi"/>
          <w:szCs w:val="20"/>
          <w:lang w:eastAsia="en-NZ"/>
        </w:rPr>
        <w:t>ixed term (to 30 June 2026 with potential for extension)</w:t>
      </w:r>
    </w:p>
    <w:p w14:paraId="4C69B8FA" w14:textId="1F1039A0" w:rsidR="0037405D" w:rsidRPr="00D128EB" w:rsidRDefault="0037405D" w:rsidP="0037405D">
      <w:pPr>
        <w:rPr>
          <w:rFonts w:asciiTheme="majorHAnsi" w:eastAsia="Times New Roman" w:hAnsiTheme="majorHAnsi" w:cstheme="majorHAnsi"/>
          <w:szCs w:val="20"/>
          <w:lang w:eastAsia="en-NZ"/>
        </w:rPr>
      </w:pPr>
      <w:r w:rsidRPr="00D128EB">
        <w:rPr>
          <w:rFonts w:asciiTheme="majorHAnsi" w:eastAsia="Times New Roman" w:hAnsiTheme="majorHAnsi" w:cstheme="majorHAnsi"/>
          <w:b/>
          <w:bCs/>
          <w:szCs w:val="20"/>
          <w:lang w:eastAsia="en-NZ"/>
        </w:rPr>
        <w:t>Reports to:</w:t>
      </w:r>
      <w:r w:rsidRPr="00D128EB">
        <w:rPr>
          <w:rFonts w:asciiTheme="majorHAnsi" w:eastAsia="Times New Roman" w:hAnsiTheme="majorHAnsi" w:cstheme="majorHAnsi"/>
          <w:szCs w:val="20"/>
          <w:lang w:eastAsia="en-NZ"/>
        </w:rPr>
        <w:tab/>
      </w:r>
      <w:r w:rsidR="000E2B6C">
        <w:rPr>
          <w:rFonts w:asciiTheme="majorHAnsi" w:eastAsia="Times New Roman" w:hAnsiTheme="majorHAnsi" w:cstheme="majorHAnsi"/>
          <w:szCs w:val="20"/>
          <w:lang w:eastAsia="en-NZ"/>
        </w:rPr>
        <w:t xml:space="preserve">Media &amp; PR </w:t>
      </w:r>
      <w:r w:rsidR="00DD1DA8">
        <w:rPr>
          <w:rFonts w:asciiTheme="majorHAnsi" w:eastAsia="Times New Roman" w:hAnsiTheme="majorHAnsi" w:cstheme="majorHAnsi"/>
          <w:szCs w:val="20"/>
          <w:lang w:eastAsia="en-NZ"/>
        </w:rPr>
        <w:t>Specialist</w:t>
      </w:r>
      <w:r w:rsidRPr="00D128EB">
        <w:rPr>
          <w:rFonts w:asciiTheme="majorHAnsi" w:eastAsia="Times New Roman" w:hAnsiTheme="majorHAnsi" w:cstheme="majorHAnsi"/>
          <w:szCs w:val="20"/>
          <w:lang w:eastAsia="en-NZ"/>
        </w:rPr>
        <w:t xml:space="preserve"> </w:t>
      </w:r>
    </w:p>
    <w:p w14:paraId="0EEA3148" w14:textId="27B14C24" w:rsidR="0037405D" w:rsidRPr="00D128EB" w:rsidRDefault="0037405D" w:rsidP="00D128EB">
      <w:pPr>
        <w:pBdr>
          <w:bottom w:val="single" w:sz="4" w:space="1" w:color="auto"/>
        </w:pBdr>
        <w:rPr>
          <w:rFonts w:asciiTheme="majorHAnsi" w:eastAsia="Times New Roman" w:hAnsiTheme="majorHAnsi" w:cstheme="majorHAnsi"/>
          <w:szCs w:val="20"/>
          <w:lang w:eastAsia="en-NZ"/>
        </w:rPr>
      </w:pPr>
      <w:r w:rsidRPr="00D128EB">
        <w:rPr>
          <w:rFonts w:asciiTheme="majorHAnsi" w:eastAsia="Times New Roman" w:hAnsiTheme="majorHAnsi" w:cstheme="majorHAnsi"/>
          <w:b/>
          <w:bCs/>
          <w:szCs w:val="20"/>
          <w:lang w:eastAsia="en-NZ"/>
        </w:rPr>
        <w:t>Date:</w:t>
      </w:r>
      <w:r w:rsidRPr="00D128EB">
        <w:rPr>
          <w:rFonts w:asciiTheme="majorHAnsi" w:eastAsia="Times New Roman" w:hAnsiTheme="majorHAnsi" w:cstheme="majorHAnsi"/>
          <w:szCs w:val="20"/>
          <w:lang w:eastAsia="en-NZ"/>
        </w:rPr>
        <w:tab/>
      </w:r>
      <w:r w:rsidRPr="00D128EB">
        <w:rPr>
          <w:rFonts w:asciiTheme="majorHAnsi" w:eastAsia="Times New Roman" w:hAnsiTheme="majorHAnsi" w:cstheme="majorHAnsi"/>
          <w:szCs w:val="20"/>
          <w:lang w:eastAsia="en-NZ"/>
        </w:rPr>
        <w:tab/>
      </w:r>
      <w:r w:rsidR="000E2B6C">
        <w:rPr>
          <w:rFonts w:asciiTheme="majorHAnsi" w:eastAsia="Times New Roman" w:hAnsiTheme="majorHAnsi" w:cstheme="majorHAnsi"/>
          <w:szCs w:val="20"/>
          <w:lang w:eastAsia="en-NZ"/>
        </w:rPr>
        <w:t>April 2025</w:t>
      </w:r>
    </w:p>
    <w:p w14:paraId="49713E32" w14:textId="77777777" w:rsidR="0037405D" w:rsidRPr="00D128EB" w:rsidRDefault="0037405D" w:rsidP="0037405D">
      <w:pPr>
        <w:rPr>
          <w:rFonts w:asciiTheme="majorHAnsi" w:eastAsia="Times New Roman" w:hAnsiTheme="majorHAnsi" w:cstheme="majorHAnsi"/>
          <w:szCs w:val="20"/>
          <w:lang w:eastAsia="en-NZ"/>
        </w:rPr>
      </w:pPr>
    </w:p>
    <w:p w14:paraId="486755FF" w14:textId="07B5FC95" w:rsidR="0037405D" w:rsidRDefault="0037405D" w:rsidP="0037405D">
      <w:pPr>
        <w:rPr>
          <w:rFonts w:asciiTheme="majorHAnsi" w:hAnsiTheme="majorHAnsi" w:cstheme="majorHAnsi"/>
          <w:b/>
          <w:bCs/>
        </w:rPr>
      </w:pPr>
      <w:r w:rsidRPr="00D128EB">
        <w:rPr>
          <w:rFonts w:asciiTheme="majorHAnsi" w:hAnsiTheme="majorHAnsi" w:cstheme="majorHAnsi"/>
          <w:b/>
          <w:bCs/>
        </w:rPr>
        <w:t>Purpose of Position</w:t>
      </w:r>
    </w:p>
    <w:p w14:paraId="6BA788BD" w14:textId="1535A5BC" w:rsidR="00885E11" w:rsidRDefault="00885E11" w:rsidP="0037405D">
      <w:pPr>
        <w:rPr>
          <w:rFonts w:asciiTheme="majorHAnsi" w:hAnsiTheme="majorHAnsi" w:cstheme="majorHAnsi"/>
          <w:b/>
          <w:bCs/>
        </w:rPr>
      </w:pPr>
    </w:p>
    <w:p w14:paraId="7D2FE00E" w14:textId="43D02D71" w:rsidR="00301074" w:rsidRDefault="00885E11" w:rsidP="0037405D">
      <w:pPr>
        <w:rPr>
          <w:rFonts w:asciiTheme="majorHAnsi" w:hAnsiTheme="majorHAnsi" w:cstheme="majorHAnsi"/>
        </w:rPr>
      </w:pPr>
      <w:r w:rsidRPr="00885E11">
        <w:rPr>
          <w:rFonts w:asciiTheme="majorHAnsi" w:hAnsiTheme="majorHAnsi" w:cstheme="majorHAnsi"/>
        </w:rPr>
        <w:t>To</w:t>
      </w:r>
      <w:r w:rsidR="00D8764C">
        <w:rPr>
          <w:rFonts w:asciiTheme="majorHAnsi" w:hAnsiTheme="majorHAnsi" w:cstheme="majorHAnsi"/>
        </w:rPr>
        <w:t xml:space="preserve"> </w:t>
      </w:r>
      <w:r w:rsidR="00570EE9">
        <w:rPr>
          <w:rFonts w:asciiTheme="majorHAnsi" w:hAnsiTheme="majorHAnsi" w:cstheme="majorHAnsi"/>
        </w:rPr>
        <w:t xml:space="preserve">lead, coordinate, </w:t>
      </w:r>
      <w:r w:rsidR="00D8764C">
        <w:rPr>
          <w:rFonts w:asciiTheme="majorHAnsi" w:hAnsiTheme="majorHAnsi" w:cstheme="majorHAnsi"/>
        </w:rPr>
        <w:t xml:space="preserve">and implement Hawke’s Bay Tourism’s digital strategy.  </w:t>
      </w:r>
      <w:r w:rsidR="0083575F">
        <w:rPr>
          <w:rFonts w:asciiTheme="majorHAnsi" w:hAnsiTheme="majorHAnsi" w:cstheme="majorHAnsi"/>
        </w:rPr>
        <w:t xml:space="preserve">Responsible for </w:t>
      </w:r>
      <w:r w:rsidR="0009332B">
        <w:rPr>
          <w:rFonts w:asciiTheme="majorHAnsi" w:hAnsiTheme="majorHAnsi" w:cstheme="majorHAnsi"/>
        </w:rPr>
        <w:t xml:space="preserve">coordinating and </w:t>
      </w:r>
      <w:r w:rsidR="0083575F">
        <w:rPr>
          <w:rFonts w:asciiTheme="majorHAnsi" w:hAnsiTheme="majorHAnsi" w:cstheme="majorHAnsi"/>
        </w:rPr>
        <w:t xml:space="preserve">optimising the </w:t>
      </w:r>
      <w:r w:rsidR="00C4006A">
        <w:rPr>
          <w:rFonts w:asciiTheme="majorHAnsi" w:hAnsiTheme="majorHAnsi" w:cstheme="majorHAnsi"/>
        </w:rPr>
        <w:t>organisation’s digital assets (</w:t>
      </w:r>
      <w:proofErr w:type="spellStart"/>
      <w:r w:rsidR="00C4006A">
        <w:rPr>
          <w:rFonts w:asciiTheme="majorHAnsi" w:hAnsiTheme="majorHAnsi" w:cstheme="majorHAnsi"/>
        </w:rPr>
        <w:t>eg</w:t>
      </w:r>
      <w:proofErr w:type="spellEnd"/>
      <w:r w:rsidR="00C4006A">
        <w:rPr>
          <w:rFonts w:asciiTheme="majorHAnsi" w:hAnsiTheme="majorHAnsi" w:cstheme="majorHAnsi"/>
        </w:rPr>
        <w:t xml:space="preserve"> website, social media, and databases).  </w:t>
      </w:r>
    </w:p>
    <w:p w14:paraId="6F7D666C" w14:textId="77777777" w:rsidR="00301074" w:rsidRDefault="00301074" w:rsidP="0037405D">
      <w:pPr>
        <w:rPr>
          <w:rFonts w:asciiTheme="majorHAnsi" w:hAnsiTheme="majorHAnsi" w:cstheme="majorHAnsi"/>
        </w:rPr>
      </w:pPr>
    </w:p>
    <w:p w14:paraId="0F0B9F97" w14:textId="5F59C78B" w:rsidR="008E65B5" w:rsidRDefault="00D8764C" w:rsidP="0037405D">
      <w:pPr>
        <w:rPr>
          <w:rFonts w:asciiTheme="majorHAnsi" w:hAnsiTheme="majorHAnsi" w:cstheme="majorHAnsi"/>
        </w:rPr>
      </w:pPr>
      <w:r>
        <w:rPr>
          <w:rFonts w:asciiTheme="majorHAnsi" w:hAnsiTheme="majorHAnsi" w:cstheme="majorHAnsi"/>
        </w:rPr>
        <w:t xml:space="preserve">To </w:t>
      </w:r>
      <w:r w:rsidR="00885E11">
        <w:rPr>
          <w:rFonts w:asciiTheme="majorHAnsi" w:hAnsiTheme="majorHAnsi" w:cstheme="majorHAnsi"/>
        </w:rPr>
        <w:t>lead</w:t>
      </w:r>
      <w:r w:rsidR="00885E11" w:rsidRPr="00885E11">
        <w:rPr>
          <w:rFonts w:asciiTheme="majorHAnsi" w:hAnsiTheme="majorHAnsi" w:cstheme="majorHAnsi"/>
        </w:rPr>
        <w:t xml:space="preserve"> </w:t>
      </w:r>
      <w:r w:rsidR="00885E11">
        <w:rPr>
          <w:rFonts w:asciiTheme="majorHAnsi" w:hAnsiTheme="majorHAnsi" w:cstheme="majorHAnsi"/>
        </w:rPr>
        <w:t xml:space="preserve">the day-to-day </w:t>
      </w:r>
      <w:r w:rsidR="00A40714">
        <w:rPr>
          <w:rFonts w:asciiTheme="majorHAnsi" w:hAnsiTheme="majorHAnsi" w:cstheme="majorHAnsi"/>
        </w:rPr>
        <w:t xml:space="preserve">online/digital </w:t>
      </w:r>
      <w:r w:rsidR="00672EF1">
        <w:rPr>
          <w:rFonts w:asciiTheme="majorHAnsi" w:hAnsiTheme="majorHAnsi" w:cstheme="majorHAnsi"/>
        </w:rPr>
        <w:t xml:space="preserve">activities including </w:t>
      </w:r>
      <w:r w:rsidR="00AA40D6">
        <w:rPr>
          <w:rFonts w:asciiTheme="majorHAnsi" w:hAnsiTheme="majorHAnsi" w:cstheme="majorHAnsi"/>
        </w:rPr>
        <w:t xml:space="preserve">brand amplification, </w:t>
      </w:r>
      <w:r w:rsidR="00672EF1">
        <w:rPr>
          <w:rFonts w:asciiTheme="majorHAnsi" w:hAnsiTheme="majorHAnsi" w:cstheme="majorHAnsi"/>
        </w:rPr>
        <w:t>short-lead</w:t>
      </w:r>
      <w:r w:rsidR="0009332B">
        <w:rPr>
          <w:rFonts w:asciiTheme="majorHAnsi" w:hAnsiTheme="majorHAnsi" w:cstheme="majorHAnsi"/>
        </w:rPr>
        <w:t xml:space="preserve"> responsive</w:t>
      </w:r>
      <w:r w:rsidR="00672EF1">
        <w:rPr>
          <w:rFonts w:asciiTheme="majorHAnsi" w:hAnsiTheme="majorHAnsi" w:cstheme="majorHAnsi"/>
        </w:rPr>
        <w:t xml:space="preserve"> tactical initiatives,</w:t>
      </w:r>
      <w:r w:rsidR="00AA40D6">
        <w:rPr>
          <w:rFonts w:asciiTheme="majorHAnsi" w:hAnsiTheme="majorHAnsi" w:cstheme="majorHAnsi"/>
        </w:rPr>
        <w:t xml:space="preserve"> </w:t>
      </w:r>
      <w:r w:rsidR="008E65B5">
        <w:rPr>
          <w:rFonts w:asciiTheme="majorHAnsi" w:hAnsiTheme="majorHAnsi" w:cstheme="majorHAnsi"/>
        </w:rPr>
        <w:t xml:space="preserve">social media </w:t>
      </w:r>
      <w:r w:rsidR="0009332B">
        <w:rPr>
          <w:rFonts w:asciiTheme="majorHAnsi" w:hAnsiTheme="majorHAnsi" w:cstheme="majorHAnsi"/>
        </w:rPr>
        <w:t>content</w:t>
      </w:r>
      <w:r w:rsidR="008E65B5">
        <w:rPr>
          <w:rFonts w:asciiTheme="majorHAnsi" w:hAnsiTheme="majorHAnsi" w:cstheme="majorHAnsi"/>
        </w:rPr>
        <w:t xml:space="preserve"> and industry and stakeholder communications.</w:t>
      </w:r>
    </w:p>
    <w:p w14:paraId="6848BA98" w14:textId="77777777" w:rsidR="00052D4C" w:rsidRDefault="00052D4C" w:rsidP="0037405D">
      <w:pPr>
        <w:rPr>
          <w:rFonts w:asciiTheme="majorHAnsi" w:hAnsiTheme="majorHAnsi" w:cstheme="majorHAnsi"/>
        </w:rPr>
      </w:pPr>
    </w:p>
    <w:p w14:paraId="4623E680" w14:textId="6770D365" w:rsidR="00885E11" w:rsidRDefault="00052D4C" w:rsidP="0037405D">
      <w:pPr>
        <w:rPr>
          <w:rFonts w:asciiTheme="majorHAnsi" w:hAnsiTheme="majorHAnsi" w:cstheme="majorHAnsi"/>
        </w:rPr>
      </w:pPr>
      <w:r>
        <w:rPr>
          <w:rFonts w:asciiTheme="majorHAnsi" w:hAnsiTheme="majorHAnsi" w:cstheme="majorHAnsi"/>
        </w:rPr>
        <w:t xml:space="preserve">To actively manage, maintain, and develop </w:t>
      </w:r>
      <w:r w:rsidR="00885E11">
        <w:rPr>
          <w:rFonts w:asciiTheme="majorHAnsi" w:hAnsiTheme="majorHAnsi" w:cstheme="majorHAnsi"/>
        </w:rPr>
        <w:t xml:space="preserve">HBT’s digital platforms </w:t>
      </w:r>
      <w:r w:rsidR="00A1185F">
        <w:rPr>
          <w:rFonts w:asciiTheme="majorHAnsi" w:hAnsiTheme="majorHAnsi" w:cstheme="majorHAnsi"/>
        </w:rPr>
        <w:t>(</w:t>
      </w:r>
      <w:r w:rsidR="00885E11">
        <w:rPr>
          <w:rFonts w:asciiTheme="majorHAnsi" w:hAnsiTheme="majorHAnsi" w:cstheme="majorHAnsi"/>
        </w:rPr>
        <w:t xml:space="preserve">website, social media, database, </w:t>
      </w:r>
      <w:r w:rsidR="008C2030">
        <w:rPr>
          <w:rFonts w:asciiTheme="majorHAnsi" w:hAnsiTheme="majorHAnsi" w:cstheme="majorHAnsi"/>
        </w:rPr>
        <w:t>and</w:t>
      </w:r>
      <w:r w:rsidR="00885E11">
        <w:rPr>
          <w:rFonts w:asciiTheme="majorHAnsi" w:hAnsiTheme="majorHAnsi" w:cstheme="majorHAnsi"/>
        </w:rPr>
        <w:t xml:space="preserve"> asset management channels</w:t>
      </w:r>
      <w:r w:rsidR="00A1185F">
        <w:rPr>
          <w:rFonts w:asciiTheme="majorHAnsi" w:hAnsiTheme="majorHAnsi" w:cstheme="majorHAnsi"/>
        </w:rPr>
        <w:t>)</w:t>
      </w:r>
      <w:r w:rsidR="00885E11">
        <w:rPr>
          <w:rFonts w:asciiTheme="majorHAnsi" w:hAnsiTheme="majorHAnsi" w:cstheme="majorHAnsi"/>
        </w:rPr>
        <w:t xml:space="preserve"> in support of the organisation’s consumer, brand, </w:t>
      </w:r>
      <w:r w:rsidR="009114D6">
        <w:rPr>
          <w:rFonts w:asciiTheme="majorHAnsi" w:hAnsiTheme="majorHAnsi" w:cstheme="majorHAnsi"/>
        </w:rPr>
        <w:t xml:space="preserve">media, </w:t>
      </w:r>
      <w:r w:rsidR="00885E11">
        <w:rPr>
          <w:rFonts w:asciiTheme="majorHAnsi" w:hAnsiTheme="majorHAnsi" w:cstheme="majorHAnsi"/>
        </w:rPr>
        <w:t xml:space="preserve">membership, </w:t>
      </w:r>
      <w:proofErr w:type="gramStart"/>
      <w:r w:rsidR="00885E11">
        <w:rPr>
          <w:rFonts w:asciiTheme="majorHAnsi" w:hAnsiTheme="majorHAnsi" w:cstheme="majorHAnsi"/>
        </w:rPr>
        <w:t>event</w:t>
      </w:r>
      <w:proofErr w:type="gramEnd"/>
      <w:r w:rsidR="00885E11">
        <w:rPr>
          <w:rFonts w:asciiTheme="majorHAnsi" w:hAnsiTheme="majorHAnsi" w:cstheme="majorHAnsi"/>
        </w:rPr>
        <w:t xml:space="preserve"> and trade marketing activities.</w:t>
      </w:r>
    </w:p>
    <w:p w14:paraId="7DD75E92" w14:textId="4A540D03" w:rsidR="00885E11" w:rsidRDefault="00885E11" w:rsidP="0037405D">
      <w:pPr>
        <w:rPr>
          <w:rFonts w:asciiTheme="majorHAnsi" w:hAnsiTheme="majorHAnsi" w:cstheme="majorHAnsi"/>
        </w:rPr>
      </w:pPr>
    </w:p>
    <w:p w14:paraId="7E6F864B" w14:textId="7AF32D43" w:rsidR="00301074" w:rsidRDefault="00301074" w:rsidP="0037405D">
      <w:pPr>
        <w:rPr>
          <w:rFonts w:asciiTheme="majorHAnsi" w:hAnsiTheme="majorHAnsi" w:cstheme="majorHAnsi"/>
        </w:rPr>
      </w:pPr>
      <w:r>
        <w:rPr>
          <w:rFonts w:asciiTheme="majorHAnsi" w:hAnsiTheme="majorHAnsi" w:cstheme="majorHAnsi"/>
        </w:rPr>
        <w:t>To work closely with interna</w:t>
      </w:r>
      <w:r w:rsidR="008C2030">
        <w:rPr>
          <w:rFonts w:asciiTheme="majorHAnsi" w:hAnsiTheme="majorHAnsi" w:cstheme="majorHAnsi"/>
        </w:rPr>
        <w:t>l</w:t>
      </w:r>
      <w:r>
        <w:rPr>
          <w:rFonts w:asciiTheme="majorHAnsi" w:hAnsiTheme="majorHAnsi" w:cstheme="majorHAnsi"/>
        </w:rPr>
        <w:t xml:space="preserve"> stakeholders, external partners, and </w:t>
      </w:r>
      <w:r w:rsidR="008C2030">
        <w:rPr>
          <w:rFonts w:asciiTheme="majorHAnsi" w:hAnsiTheme="majorHAnsi" w:cstheme="majorHAnsi"/>
        </w:rPr>
        <w:t>technology</w:t>
      </w:r>
      <w:r>
        <w:rPr>
          <w:rFonts w:asciiTheme="majorHAnsi" w:hAnsiTheme="majorHAnsi" w:cstheme="majorHAnsi"/>
        </w:rPr>
        <w:t xml:space="preserve"> vendors to ensure the smooth </w:t>
      </w:r>
      <w:r w:rsidR="008C2030">
        <w:rPr>
          <w:rFonts w:asciiTheme="majorHAnsi" w:hAnsiTheme="majorHAnsi" w:cstheme="majorHAnsi"/>
        </w:rPr>
        <w:t>operator</w:t>
      </w:r>
      <w:r>
        <w:rPr>
          <w:rFonts w:asciiTheme="majorHAnsi" w:hAnsiTheme="majorHAnsi" w:cstheme="majorHAnsi"/>
        </w:rPr>
        <w:t xml:space="preserve">, </w:t>
      </w:r>
      <w:r w:rsidR="008C2030">
        <w:rPr>
          <w:rFonts w:asciiTheme="majorHAnsi" w:hAnsiTheme="majorHAnsi" w:cstheme="majorHAnsi"/>
        </w:rPr>
        <w:t>content</w:t>
      </w:r>
      <w:r>
        <w:rPr>
          <w:rFonts w:asciiTheme="majorHAnsi" w:hAnsiTheme="majorHAnsi" w:cstheme="majorHAnsi"/>
        </w:rPr>
        <w:t xml:space="preserve"> management, and </w:t>
      </w:r>
      <w:r w:rsidR="008C2030">
        <w:rPr>
          <w:rFonts w:asciiTheme="majorHAnsi" w:hAnsiTheme="majorHAnsi" w:cstheme="majorHAnsi"/>
        </w:rPr>
        <w:t>technical</w:t>
      </w:r>
      <w:r>
        <w:rPr>
          <w:rFonts w:asciiTheme="majorHAnsi" w:hAnsiTheme="majorHAnsi" w:cstheme="majorHAnsi"/>
        </w:rPr>
        <w:t xml:space="preserve"> </w:t>
      </w:r>
      <w:proofErr w:type="gramStart"/>
      <w:r w:rsidR="00E267DD">
        <w:rPr>
          <w:rFonts w:asciiTheme="majorHAnsi" w:hAnsiTheme="majorHAnsi" w:cstheme="majorHAnsi"/>
        </w:rPr>
        <w:t xml:space="preserve">maintenance </w:t>
      </w:r>
      <w:r>
        <w:rPr>
          <w:rFonts w:asciiTheme="majorHAnsi" w:hAnsiTheme="majorHAnsi" w:cstheme="majorHAnsi"/>
        </w:rPr>
        <w:t xml:space="preserve"> of</w:t>
      </w:r>
      <w:proofErr w:type="gramEnd"/>
      <w:r>
        <w:rPr>
          <w:rFonts w:asciiTheme="majorHAnsi" w:hAnsiTheme="majorHAnsi" w:cstheme="majorHAnsi"/>
        </w:rPr>
        <w:t xml:space="preserve"> the </w:t>
      </w:r>
      <w:r w:rsidR="00E267DD">
        <w:rPr>
          <w:rFonts w:asciiTheme="majorHAnsi" w:hAnsiTheme="majorHAnsi" w:cstheme="majorHAnsi"/>
        </w:rPr>
        <w:t>digital</w:t>
      </w:r>
      <w:r>
        <w:rPr>
          <w:rFonts w:asciiTheme="majorHAnsi" w:hAnsiTheme="majorHAnsi" w:cstheme="majorHAnsi"/>
        </w:rPr>
        <w:t xml:space="preserve"> </w:t>
      </w:r>
      <w:r w:rsidR="00E267DD">
        <w:rPr>
          <w:rFonts w:asciiTheme="majorHAnsi" w:hAnsiTheme="majorHAnsi" w:cstheme="majorHAnsi"/>
        </w:rPr>
        <w:t>channels</w:t>
      </w:r>
      <w:r>
        <w:rPr>
          <w:rFonts w:asciiTheme="majorHAnsi" w:hAnsiTheme="majorHAnsi" w:cstheme="majorHAnsi"/>
        </w:rPr>
        <w:t>.</w:t>
      </w:r>
    </w:p>
    <w:p w14:paraId="22E57C2D" w14:textId="77777777" w:rsidR="00301074" w:rsidRDefault="00301074" w:rsidP="0037405D">
      <w:pPr>
        <w:rPr>
          <w:rFonts w:asciiTheme="majorHAnsi" w:hAnsiTheme="majorHAnsi" w:cstheme="majorHAnsi"/>
        </w:rPr>
      </w:pPr>
    </w:p>
    <w:p w14:paraId="5C443892" w14:textId="42DF68AA" w:rsidR="00394B97" w:rsidRDefault="00F232E2" w:rsidP="0037405D">
      <w:pPr>
        <w:rPr>
          <w:rFonts w:asciiTheme="majorHAnsi" w:hAnsiTheme="majorHAnsi" w:cstheme="majorHAnsi"/>
        </w:rPr>
      </w:pPr>
      <w:r>
        <w:rPr>
          <w:rFonts w:asciiTheme="majorHAnsi" w:hAnsiTheme="majorHAnsi" w:cstheme="majorHAnsi"/>
        </w:rPr>
        <w:t>To monitor</w:t>
      </w:r>
      <w:r w:rsidR="006A2B9C">
        <w:rPr>
          <w:rFonts w:asciiTheme="majorHAnsi" w:hAnsiTheme="majorHAnsi" w:cstheme="majorHAnsi"/>
        </w:rPr>
        <w:t xml:space="preserve">, </w:t>
      </w:r>
      <w:r>
        <w:rPr>
          <w:rFonts w:asciiTheme="majorHAnsi" w:hAnsiTheme="majorHAnsi" w:cstheme="majorHAnsi"/>
        </w:rPr>
        <w:t>measure</w:t>
      </w:r>
      <w:r w:rsidR="006A2B9C">
        <w:rPr>
          <w:rFonts w:asciiTheme="majorHAnsi" w:hAnsiTheme="majorHAnsi" w:cstheme="majorHAnsi"/>
        </w:rPr>
        <w:t xml:space="preserve">, and report on </w:t>
      </w:r>
      <w:r>
        <w:rPr>
          <w:rFonts w:asciiTheme="majorHAnsi" w:hAnsiTheme="majorHAnsi" w:cstheme="majorHAnsi"/>
        </w:rPr>
        <w:t xml:space="preserve">success </w:t>
      </w:r>
      <w:r w:rsidR="00D43165">
        <w:rPr>
          <w:rFonts w:asciiTheme="majorHAnsi" w:hAnsiTheme="majorHAnsi" w:cstheme="majorHAnsi"/>
        </w:rPr>
        <w:t xml:space="preserve">or trends </w:t>
      </w:r>
      <w:r>
        <w:rPr>
          <w:rFonts w:asciiTheme="majorHAnsi" w:hAnsiTheme="majorHAnsi" w:cstheme="majorHAnsi"/>
        </w:rPr>
        <w:t xml:space="preserve">of digital activities, as well as </w:t>
      </w:r>
      <w:r w:rsidR="003F29EB">
        <w:rPr>
          <w:rFonts w:asciiTheme="majorHAnsi" w:hAnsiTheme="majorHAnsi" w:cstheme="majorHAnsi"/>
        </w:rPr>
        <w:t xml:space="preserve">analysing </w:t>
      </w:r>
      <w:r w:rsidR="00394B97">
        <w:rPr>
          <w:rFonts w:asciiTheme="majorHAnsi" w:hAnsiTheme="majorHAnsi" w:cstheme="majorHAnsi"/>
        </w:rPr>
        <w:t xml:space="preserve">and reporting on </w:t>
      </w:r>
      <w:r w:rsidR="003F29EB">
        <w:rPr>
          <w:rFonts w:asciiTheme="majorHAnsi" w:hAnsiTheme="majorHAnsi" w:cstheme="majorHAnsi"/>
        </w:rPr>
        <w:t xml:space="preserve">other </w:t>
      </w:r>
      <w:r w:rsidR="00394B97">
        <w:rPr>
          <w:rFonts w:asciiTheme="majorHAnsi" w:hAnsiTheme="majorHAnsi" w:cstheme="majorHAnsi"/>
        </w:rPr>
        <w:t xml:space="preserve">research tools available </w:t>
      </w:r>
      <w:r w:rsidR="005605B1">
        <w:rPr>
          <w:rFonts w:asciiTheme="majorHAnsi" w:hAnsiTheme="majorHAnsi" w:cstheme="majorHAnsi"/>
        </w:rPr>
        <w:t>(</w:t>
      </w:r>
      <w:r w:rsidR="00394B97">
        <w:rPr>
          <w:rFonts w:asciiTheme="majorHAnsi" w:hAnsiTheme="majorHAnsi" w:cstheme="majorHAnsi"/>
        </w:rPr>
        <w:t xml:space="preserve">such as </w:t>
      </w:r>
      <w:r w:rsidR="005605B1">
        <w:rPr>
          <w:rFonts w:asciiTheme="majorHAnsi" w:hAnsiTheme="majorHAnsi" w:cstheme="majorHAnsi"/>
        </w:rPr>
        <w:t>TECT – Tourist Electronic Card Transaction)</w:t>
      </w:r>
      <w:r w:rsidR="00394B97">
        <w:rPr>
          <w:rFonts w:asciiTheme="majorHAnsi" w:hAnsiTheme="majorHAnsi" w:cstheme="majorHAnsi"/>
        </w:rPr>
        <w:t>.</w:t>
      </w:r>
    </w:p>
    <w:p w14:paraId="6EB02396" w14:textId="77777777" w:rsidR="00F232E2" w:rsidRDefault="00F232E2" w:rsidP="0037405D">
      <w:pPr>
        <w:rPr>
          <w:rFonts w:asciiTheme="majorHAnsi" w:hAnsiTheme="majorHAnsi" w:cstheme="majorHAnsi"/>
        </w:rPr>
      </w:pPr>
    </w:p>
    <w:p w14:paraId="1583FD3D" w14:textId="4876FAB1" w:rsidR="00885E11" w:rsidRPr="00885E11" w:rsidRDefault="00885E11" w:rsidP="0037405D">
      <w:pPr>
        <w:rPr>
          <w:rFonts w:asciiTheme="majorHAnsi" w:hAnsiTheme="majorHAnsi" w:cstheme="majorHAnsi"/>
        </w:rPr>
      </w:pPr>
      <w:r>
        <w:rPr>
          <w:rFonts w:asciiTheme="majorHAnsi" w:hAnsiTheme="majorHAnsi" w:cstheme="majorHAnsi"/>
        </w:rPr>
        <w:t xml:space="preserve">To work alongside the </w:t>
      </w:r>
      <w:r w:rsidR="00143CB4">
        <w:rPr>
          <w:rFonts w:asciiTheme="majorHAnsi" w:hAnsiTheme="majorHAnsi" w:cstheme="majorHAnsi"/>
        </w:rPr>
        <w:t xml:space="preserve">Media &amp; PR </w:t>
      </w:r>
      <w:r w:rsidR="00DD1DA8">
        <w:rPr>
          <w:rFonts w:asciiTheme="majorHAnsi" w:hAnsiTheme="majorHAnsi" w:cstheme="majorHAnsi"/>
        </w:rPr>
        <w:t>Specialist</w:t>
      </w:r>
      <w:r>
        <w:rPr>
          <w:rFonts w:asciiTheme="majorHAnsi" w:hAnsiTheme="majorHAnsi" w:cstheme="majorHAnsi"/>
        </w:rPr>
        <w:t xml:space="preserve"> in the delivery of the annual </w:t>
      </w:r>
      <w:r w:rsidR="00320EC4">
        <w:rPr>
          <w:rFonts w:asciiTheme="majorHAnsi" w:hAnsiTheme="majorHAnsi" w:cstheme="majorHAnsi"/>
        </w:rPr>
        <w:t xml:space="preserve">communications </w:t>
      </w:r>
      <w:r>
        <w:rPr>
          <w:rFonts w:asciiTheme="majorHAnsi" w:hAnsiTheme="majorHAnsi" w:cstheme="majorHAnsi"/>
        </w:rPr>
        <w:t>plan in a way that is effective and cost-efficient.</w:t>
      </w:r>
    </w:p>
    <w:p w14:paraId="4B9258D9" w14:textId="77777777" w:rsidR="0037405D" w:rsidRPr="00D128EB" w:rsidRDefault="0037405D" w:rsidP="0037405D">
      <w:pPr>
        <w:rPr>
          <w:rFonts w:asciiTheme="majorHAnsi" w:hAnsiTheme="majorHAnsi" w:cstheme="majorHAnsi"/>
          <w:sz w:val="12"/>
          <w:szCs w:val="12"/>
        </w:rPr>
      </w:pPr>
    </w:p>
    <w:p w14:paraId="674658D9" w14:textId="77777777" w:rsidR="00F04C62" w:rsidRPr="00D128EB" w:rsidRDefault="00F04C62" w:rsidP="00D128EB">
      <w:pPr>
        <w:pBdr>
          <w:bottom w:val="single" w:sz="4" w:space="1" w:color="auto"/>
        </w:pBdr>
        <w:rPr>
          <w:rFonts w:asciiTheme="majorHAnsi" w:eastAsia="Times New Roman" w:hAnsiTheme="majorHAnsi" w:cstheme="majorHAnsi"/>
          <w:szCs w:val="20"/>
          <w:lang w:eastAsia="en-NZ"/>
        </w:rPr>
      </w:pPr>
    </w:p>
    <w:p w14:paraId="69095A37" w14:textId="10CB6BE1" w:rsidR="0037405D" w:rsidRDefault="0037405D" w:rsidP="0037405D">
      <w:pPr>
        <w:rPr>
          <w:rFonts w:ascii="Arial" w:hAnsi="Arial" w:cs="Arial"/>
          <w:sz w:val="20"/>
          <w:szCs w:val="20"/>
        </w:rPr>
      </w:pPr>
    </w:p>
    <w:p w14:paraId="66F6518E" w14:textId="77777777" w:rsidR="00F04C62" w:rsidRDefault="00F04C62" w:rsidP="0037405D">
      <w:pPr>
        <w:rPr>
          <w:rFonts w:ascii="Arial" w:hAnsi="Arial" w:cs="Arial"/>
          <w:sz w:val="20"/>
          <w:szCs w:val="20"/>
        </w:rPr>
      </w:pPr>
    </w:p>
    <w:tbl>
      <w:tblPr>
        <w:tblStyle w:val="TableGrid"/>
        <w:tblW w:w="0" w:type="auto"/>
        <w:tblLook w:val="04A0" w:firstRow="1" w:lastRow="0" w:firstColumn="1" w:lastColumn="0" w:noHBand="0" w:noVBand="1"/>
      </w:tblPr>
      <w:tblGrid>
        <w:gridCol w:w="2627"/>
        <w:gridCol w:w="6389"/>
      </w:tblGrid>
      <w:tr w:rsidR="00D128EB" w:rsidRPr="000F1131" w14:paraId="73B1C9F0" w14:textId="77777777" w:rsidTr="00D128EB">
        <w:tc>
          <w:tcPr>
            <w:tcW w:w="2627" w:type="dxa"/>
          </w:tcPr>
          <w:p w14:paraId="77DF6240" w14:textId="77777777" w:rsidR="0037405D" w:rsidRPr="004178CD" w:rsidRDefault="0037405D" w:rsidP="00BE196D">
            <w:pPr>
              <w:spacing w:line="276" w:lineRule="auto"/>
              <w:rPr>
                <w:rFonts w:asciiTheme="majorHAnsi" w:hAnsiTheme="majorHAnsi" w:cstheme="majorHAnsi"/>
                <w:b w:val="0"/>
                <w:bCs w:val="0"/>
                <w:sz w:val="22"/>
                <w:szCs w:val="22"/>
              </w:rPr>
            </w:pPr>
            <w:r w:rsidRPr="004178CD">
              <w:rPr>
                <w:rFonts w:asciiTheme="majorHAnsi" w:hAnsiTheme="majorHAnsi" w:cstheme="majorHAnsi"/>
                <w:sz w:val="22"/>
                <w:szCs w:val="22"/>
              </w:rPr>
              <w:t>KEY AREA OF FOCUS</w:t>
            </w:r>
          </w:p>
        </w:tc>
        <w:tc>
          <w:tcPr>
            <w:tcW w:w="6389" w:type="dxa"/>
          </w:tcPr>
          <w:p w14:paraId="4FC92C35" w14:textId="77777777" w:rsidR="0037405D" w:rsidRPr="004178CD" w:rsidRDefault="0037405D" w:rsidP="00BE196D">
            <w:pPr>
              <w:spacing w:line="276" w:lineRule="auto"/>
              <w:rPr>
                <w:rFonts w:asciiTheme="majorHAnsi" w:hAnsiTheme="majorHAnsi" w:cstheme="majorHAnsi"/>
                <w:b w:val="0"/>
                <w:bCs w:val="0"/>
                <w:sz w:val="22"/>
                <w:szCs w:val="22"/>
              </w:rPr>
            </w:pPr>
            <w:r w:rsidRPr="004178CD">
              <w:rPr>
                <w:rFonts w:asciiTheme="majorHAnsi" w:hAnsiTheme="majorHAnsi" w:cstheme="majorHAnsi"/>
                <w:sz w:val="22"/>
                <w:szCs w:val="22"/>
              </w:rPr>
              <w:t>PERFORMANCE EXPECTATIONS/OUTCOMES</w:t>
            </w:r>
          </w:p>
        </w:tc>
      </w:tr>
      <w:tr w:rsidR="00F04C62" w:rsidRPr="000F1131" w14:paraId="2770FCFD" w14:textId="77777777" w:rsidTr="00EF6154">
        <w:tc>
          <w:tcPr>
            <w:tcW w:w="2627" w:type="dxa"/>
          </w:tcPr>
          <w:p w14:paraId="3141149E" w14:textId="77777777" w:rsidR="00F04C62" w:rsidRPr="004178CD" w:rsidRDefault="00F04C62" w:rsidP="00BE196D">
            <w:pPr>
              <w:spacing w:line="276" w:lineRule="auto"/>
              <w:rPr>
                <w:rFonts w:asciiTheme="majorHAnsi" w:hAnsiTheme="majorHAnsi" w:cstheme="majorHAnsi"/>
                <w:sz w:val="22"/>
                <w:szCs w:val="22"/>
              </w:rPr>
            </w:pPr>
            <w:r w:rsidRPr="004178CD">
              <w:rPr>
                <w:rFonts w:asciiTheme="majorHAnsi" w:hAnsiTheme="majorHAnsi" w:cstheme="majorHAnsi"/>
                <w:sz w:val="22"/>
                <w:szCs w:val="22"/>
              </w:rPr>
              <w:t>Digital Channels:</w:t>
            </w:r>
          </w:p>
        </w:tc>
        <w:tc>
          <w:tcPr>
            <w:tcW w:w="6389" w:type="dxa"/>
          </w:tcPr>
          <w:p w14:paraId="035B84B4" w14:textId="77777777" w:rsidR="00EF7F96" w:rsidRPr="00ED714F" w:rsidRDefault="00EF7F96" w:rsidP="00E9492D">
            <w:pPr>
              <w:pStyle w:val="NoSpacing"/>
              <w:numPr>
                <w:ilvl w:val="0"/>
                <w:numId w:val="15"/>
              </w:numPr>
              <w:rPr>
                <w:rFonts w:asciiTheme="majorHAnsi" w:hAnsiTheme="majorHAnsi" w:cstheme="majorHAnsi"/>
                <w:b w:val="0"/>
                <w:bCs w:val="0"/>
              </w:rPr>
            </w:pPr>
            <w:r w:rsidRPr="00ED714F">
              <w:rPr>
                <w:rFonts w:asciiTheme="majorHAnsi" w:hAnsiTheme="majorHAnsi" w:cstheme="majorHAnsi"/>
                <w:b w:val="0"/>
                <w:bCs w:val="0"/>
              </w:rPr>
              <w:t>Ensure all Hawke’s Bay Tourism (HBT) digital channels are up-to-date and deliver integrated, multi-channel marketing and event solutions that align with the region’s destination positioning objectives.</w:t>
            </w:r>
          </w:p>
          <w:p w14:paraId="0BBEB2B4" w14:textId="77777777" w:rsidR="00EF7F96" w:rsidRPr="00ED714F" w:rsidRDefault="00EF7F96" w:rsidP="00E9492D">
            <w:pPr>
              <w:pStyle w:val="NoSpacing"/>
              <w:numPr>
                <w:ilvl w:val="0"/>
                <w:numId w:val="15"/>
              </w:numPr>
              <w:rPr>
                <w:rFonts w:asciiTheme="majorHAnsi" w:hAnsiTheme="majorHAnsi" w:cstheme="majorHAnsi"/>
                <w:b w:val="0"/>
                <w:bCs w:val="0"/>
              </w:rPr>
            </w:pPr>
            <w:r w:rsidRPr="00ED714F">
              <w:rPr>
                <w:rFonts w:asciiTheme="majorHAnsi" w:hAnsiTheme="majorHAnsi" w:cstheme="majorHAnsi"/>
                <w:b w:val="0"/>
                <w:bCs w:val="0"/>
              </w:rPr>
              <w:t>Maintain and update website content regularly, including news stories, imagery, and operator listings, ensuring content is relevant, timely, and engaging.</w:t>
            </w:r>
          </w:p>
          <w:p w14:paraId="2C26959D" w14:textId="77777777" w:rsidR="00EF7F96" w:rsidRPr="00ED714F" w:rsidRDefault="00EF7F96" w:rsidP="00E9492D">
            <w:pPr>
              <w:pStyle w:val="NoSpacing"/>
              <w:numPr>
                <w:ilvl w:val="0"/>
                <w:numId w:val="15"/>
              </w:numPr>
              <w:rPr>
                <w:rFonts w:asciiTheme="majorHAnsi" w:hAnsiTheme="majorHAnsi" w:cstheme="majorHAnsi"/>
                <w:b w:val="0"/>
                <w:bCs w:val="0"/>
              </w:rPr>
            </w:pPr>
            <w:r w:rsidRPr="00ED714F">
              <w:rPr>
                <w:rFonts w:asciiTheme="majorHAnsi" w:hAnsiTheme="majorHAnsi" w:cstheme="majorHAnsi"/>
                <w:b w:val="0"/>
                <w:bCs w:val="0"/>
              </w:rPr>
              <w:t>Oversee the performance and content of HBT websites, identifying opportunities for continual improvement in user experience, design, and functionality.</w:t>
            </w:r>
          </w:p>
          <w:p w14:paraId="2F4D3BE9" w14:textId="77777777" w:rsidR="00EF7F96" w:rsidRPr="00ED714F" w:rsidRDefault="00EF7F96" w:rsidP="00E9492D">
            <w:pPr>
              <w:pStyle w:val="NoSpacing"/>
              <w:numPr>
                <w:ilvl w:val="0"/>
                <w:numId w:val="15"/>
              </w:numPr>
              <w:rPr>
                <w:rFonts w:asciiTheme="majorHAnsi" w:hAnsiTheme="majorHAnsi" w:cstheme="majorHAnsi"/>
                <w:b w:val="0"/>
                <w:bCs w:val="0"/>
              </w:rPr>
            </w:pPr>
            <w:r w:rsidRPr="00ED714F">
              <w:rPr>
                <w:rFonts w:asciiTheme="majorHAnsi" w:hAnsiTheme="majorHAnsi" w:cstheme="majorHAnsi"/>
                <w:b w:val="0"/>
                <w:bCs w:val="0"/>
              </w:rPr>
              <w:t>Lead the development of high-quality digital content for the website and extend reach through amplification via social media, email databases, and external channels. This includes collaborating with internal teams, partners, and external suppliers as required.</w:t>
            </w:r>
          </w:p>
          <w:p w14:paraId="3D2ECB77" w14:textId="77777777" w:rsidR="00EF7F96" w:rsidRPr="00ED714F" w:rsidRDefault="00EF7F96" w:rsidP="00E9492D">
            <w:pPr>
              <w:pStyle w:val="NoSpacing"/>
              <w:numPr>
                <w:ilvl w:val="0"/>
                <w:numId w:val="15"/>
              </w:numPr>
              <w:rPr>
                <w:rFonts w:asciiTheme="majorHAnsi" w:hAnsiTheme="majorHAnsi" w:cstheme="majorHAnsi"/>
                <w:b w:val="0"/>
                <w:bCs w:val="0"/>
              </w:rPr>
            </w:pPr>
            <w:r w:rsidRPr="00ED714F">
              <w:rPr>
                <w:rFonts w:asciiTheme="majorHAnsi" w:hAnsiTheme="majorHAnsi" w:cstheme="majorHAnsi"/>
                <w:b w:val="0"/>
                <w:bCs w:val="0"/>
              </w:rPr>
              <w:t>Take day-to-day responsibility for the accuracy, appearance, and overall user experience of HBT websites, ensuring alignment with consumer needs and organisational goals.</w:t>
            </w:r>
          </w:p>
          <w:p w14:paraId="0C0B0E64" w14:textId="77777777" w:rsidR="00EF7F96" w:rsidRPr="00ED714F" w:rsidRDefault="00EF7F96" w:rsidP="00E9492D">
            <w:pPr>
              <w:pStyle w:val="NoSpacing"/>
              <w:numPr>
                <w:ilvl w:val="0"/>
                <w:numId w:val="15"/>
              </w:numPr>
              <w:rPr>
                <w:rFonts w:asciiTheme="majorHAnsi" w:hAnsiTheme="majorHAnsi" w:cstheme="majorHAnsi"/>
                <w:b w:val="0"/>
                <w:bCs w:val="0"/>
              </w:rPr>
            </w:pPr>
            <w:r w:rsidRPr="00ED714F">
              <w:rPr>
                <w:rFonts w:asciiTheme="majorHAnsi" w:hAnsiTheme="majorHAnsi" w:cstheme="majorHAnsi"/>
                <w:b w:val="0"/>
                <w:bCs w:val="0"/>
              </w:rPr>
              <w:lastRenderedPageBreak/>
              <w:t>Collaborate with colleagues and stakeholders to create compelling digital content—including social media posts, videos, and electronic direct mail (EDM)—that is brand-aligned and results-driven.</w:t>
            </w:r>
          </w:p>
          <w:p w14:paraId="1EC29253" w14:textId="77777777" w:rsidR="00EF7F96" w:rsidRPr="00ED714F" w:rsidRDefault="00EF7F96" w:rsidP="00E9492D">
            <w:pPr>
              <w:pStyle w:val="NoSpacing"/>
              <w:numPr>
                <w:ilvl w:val="0"/>
                <w:numId w:val="15"/>
              </w:numPr>
              <w:rPr>
                <w:rFonts w:asciiTheme="majorHAnsi" w:hAnsiTheme="majorHAnsi" w:cstheme="majorHAnsi"/>
                <w:b w:val="0"/>
                <w:bCs w:val="0"/>
              </w:rPr>
            </w:pPr>
            <w:r w:rsidRPr="00ED714F">
              <w:rPr>
                <w:rFonts w:asciiTheme="majorHAnsi" w:hAnsiTheme="majorHAnsi" w:cstheme="majorHAnsi"/>
                <w:b w:val="0"/>
                <w:bCs w:val="0"/>
              </w:rPr>
              <w:t>Provide strategic recommendations for website enhancements and coordinate implementation with suppliers, ensuring solutions are delivered on time and within budget.</w:t>
            </w:r>
          </w:p>
          <w:p w14:paraId="68C24E43" w14:textId="77777777" w:rsidR="00EF7F96" w:rsidRPr="00ED714F" w:rsidRDefault="00EF7F96" w:rsidP="00E9492D">
            <w:pPr>
              <w:pStyle w:val="NoSpacing"/>
              <w:numPr>
                <w:ilvl w:val="0"/>
                <w:numId w:val="15"/>
              </w:numPr>
              <w:rPr>
                <w:rFonts w:asciiTheme="majorHAnsi" w:hAnsiTheme="majorHAnsi" w:cstheme="majorHAnsi"/>
                <w:b w:val="0"/>
                <w:bCs w:val="0"/>
              </w:rPr>
            </w:pPr>
            <w:r w:rsidRPr="00ED714F">
              <w:rPr>
                <w:rFonts w:asciiTheme="majorHAnsi" w:hAnsiTheme="majorHAnsi" w:cstheme="majorHAnsi"/>
                <w:b w:val="0"/>
                <w:bCs w:val="0"/>
              </w:rPr>
              <w:t>Maintain and develop the membership website as the primary communication platform for members, stakeholders, media, and trade partners.</w:t>
            </w:r>
          </w:p>
          <w:p w14:paraId="41A362E1" w14:textId="77777777" w:rsidR="00EF7F96" w:rsidRPr="00ED714F" w:rsidRDefault="00EF7F96" w:rsidP="00E9492D">
            <w:pPr>
              <w:pStyle w:val="NoSpacing"/>
              <w:numPr>
                <w:ilvl w:val="0"/>
                <w:numId w:val="15"/>
              </w:numPr>
              <w:rPr>
                <w:rFonts w:asciiTheme="majorHAnsi" w:hAnsiTheme="majorHAnsi" w:cstheme="majorHAnsi"/>
                <w:b w:val="0"/>
                <w:bCs w:val="0"/>
              </w:rPr>
            </w:pPr>
            <w:r w:rsidRPr="00ED714F">
              <w:rPr>
                <w:rFonts w:asciiTheme="majorHAnsi" w:hAnsiTheme="majorHAnsi" w:cstheme="majorHAnsi"/>
                <w:b w:val="0"/>
                <w:bCs w:val="0"/>
              </w:rPr>
              <w:t>Identify and manage relationships with social media influencers, partners, and sponsorship opportunities to extend brand reach and engagement.</w:t>
            </w:r>
          </w:p>
          <w:p w14:paraId="2A4434C4" w14:textId="77777777" w:rsidR="00EF7F96" w:rsidRPr="00ED714F" w:rsidRDefault="00EF7F96" w:rsidP="00E9492D">
            <w:pPr>
              <w:pStyle w:val="NoSpacing"/>
              <w:numPr>
                <w:ilvl w:val="0"/>
                <w:numId w:val="15"/>
              </w:numPr>
              <w:rPr>
                <w:rFonts w:asciiTheme="majorHAnsi" w:hAnsiTheme="majorHAnsi" w:cstheme="majorHAnsi"/>
                <w:b w:val="0"/>
                <w:bCs w:val="0"/>
              </w:rPr>
            </w:pPr>
            <w:r w:rsidRPr="00ED714F">
              <w:rPr>
                <w:rFonts w:asciiTheme="majorHAnsi" w:hAnsiTheme="majorHAnsi" w:cstheme="majorHAnsi"/>
                <w:b w:val="0"/>
                <w:bCs w:val="0"/>
              </w:rPr>
              <w:t>Conduct regular analytics reviews across all HBT websites to monitor performance, identify trends, and make data-informed recommendations for website optimisation.</w:t>
            </w:r>
          </w:p>
          <w:p w14:paraId="12A9ADBC" w14:textId="77777777" w:rsidR="00EF7F96" w:rsidRPr="00ED714F" w:rsidRDefault="00EF7F96" w:rsidP="00E9492D">
            <w:pPr>
              <w:pStyle w:val="NoSpacing"/>
              <w:numPr>
                <w:ilvl w:val="0"/>
                <w:numId w:val="15"/>
              </w:numPr>
              <w:rPr>
                <w:rFonts w:asciiTheme="majorHAnsi" w:hAnsiTheme="majorHAnsi" w:cstheme="majorHAnsi"/>
                <w:b w:val="0"/>
                <w:bCs w:val="0"/>
              </w:rPr>
            </w:pPr>
            <w:r w:rsidRPr="00ED714F">
              <w:rPr>
                <w:rFonts w:asciiTheme="majorHAnsi" w:hAnsiTheme="majorHAnsi" w:cstheme="majorHAnsi"/>
                <w:b w:val="0"/>
                <w:bCs w:val="0"/>
              </w:rPr>
              <w:t>Assist in managing website domain ownership and related administrative tasks.</w:t>
            </w:r>
          </w:p>
          <w:p w14:paraId="0820C057" w14:textId="77777777" w:rsidR="00EF7F96" w:rsidRPr="00ED714F" w:rsidRDefault="00EF7F96" w:rsidP="00E9492D">
            <w:pPr>
              <w:pStyle w:val="NoSpacing"/>
              <w:numPr>
                <w:ilvl w:val="0"/>
                <w:numId w:val="15"/>
              </w:numPr>
              <w:rPr>
                <w:rFonts w:asciiTheme="majorHAnsi" w:hAnsiTheme="majorHAnsi" w:cstheme="majorHAnsi"/>
                <w:b w:val="0"/>
                <w:bCs w:val="0"/>
              </w:rPr>
            </w:pPr>
            <w:r w:rsidRPr="00ED714F">
              <w:rPr>
                <w:rFonts w:asciiTheme="majorHAnsi" w:hAnsiTheme="majorHAnsi" w:cstheme="majorHAnsi"/>
                <w:b w:val="0"/>
                <w:bCs w:val="0"/>
              </w:rPr>
              <w:t>Lead the management of HBT’s consumer and event social media channels, including developing a content calendar, curating engaging content, and aligning with destination marketing goals.</w:t>
            </w:r>
          </w:p>
          <w:p w14:paraId="2D9E27FE" w14:textId="29B206E1" w:rsidR="00A50920" w:rsidRPr="00ED714F" w:rsidRDefault="00A50920" w:rsidP="00ED714F">
            <w:pPr>
              <w:pStyle w:val="NoSpacing"/>
              <w:rPr>
                <w:rFonts w:asciiTheme="majorHAnsi" w:hAnsiTheme="majorHAnsi" w:cstheme="majorHAnsi"/>
                <w:b w:val="0"/>
                <w:bCs w:val="0"/>
              </w:rPr>
            </w:pPr>
          </w:p>
        </w:tc>
      </w:tr>
      <w:tr w:rsidR="00356870" w:rsidRPr="000F1131" w14:paraId="315702E1" w14:textId="77777777" w:rsidTr="00D128EB">
        <w:tc>
          <w:tcPr>
            <w:tcW w:w="2627" w:type="dxa"/>
          </w:tcPr>
          <w:p w14:paraId="046AD332" w14:textId="3E764FC0" w:rsidR="00356870" w:rsidRPr="004178CD" w:rsidRDefault="00356870" w:rsidP="00BE196D">
            <w:pPr>
              <w:spacing w:line="276" w:lineRule="auto"/>
              <w:rPr>
                <w:rFonts w:asciiTheme="majorHAnsi" w:hAnsiTheme="majorHAnsi" w:cstheme="majorHAnsi"/>
                <w:sz w:val="22"/>
                <w:szCs w:val="22"/>
              </w:rPr>
            </w:pPr>
            <w:r w:rsidRPr="004178CD">
              <w:rPr>
                <w:rFonts w:asciiTheme="majorHAnsi" w:hAnsiTheme="majorHAnsi" w:cstheme="majorHAnsi"/>
                <w:sz w:val="22"/>
                <w:szCs w:val="22"/>
              </w:rPr>
              <w:lastRenderedPageBreak/>
              <w:t>Brand and Assets Management:</w:t>
            </w:r>
          </w:p>
        </w:tc>
        <w:tc>
          <w:tcPr>
            <w:tcW w:w="6389" w:type="dxa"/>
          </w:tcPr>
          <w:p w14:paraId="7D9EB7E1" w14:textId="2D97E86D" w:rsidR="00356870" w:rsidRPr="00E9492D" w:rsidRDefault="00356870" w:rsidP="00E9492D">
            <w:pPr>
              <w:pStyle w:val="ListParagraph"/>
              <w:numPr>
                <w:ilvl w:val="0"/>
                <w:numId w:val="16"/>
              </w:numPr>
              <w:spacing w:line="276" w:lineRule="auto"/>
              <w:rPr>
                <w:rFonts w:asciiTheme="majorHAnsi" w:hAnsiTheme="majorHAnsi" w:cstheme="majorHAnsi"/>
                <w:b w:val="0"/>
                <w:bCs w:val="0"/>
              </w:rPr>
            </w:pPr>
            <w:r w:rsidRPr="00E9492D">
              <w:rPr>
                <w:rFonts w:asciiTheme="majorHAnsi" w:hAnsiTheme="majorHAnsi" w:cstheme="majorHAnsi"/>
                <w:b w:val="0"/>
                <w:bCs w:val="0"/>
              </w:rPr>
              <w:t>Support the development and maintenance of Brand Guidelines for application in HBT consumer and trade marketing activity.</w:t>
            </w:r>
          </w:p>
          <w:p w14:paraId="7AB13B3B" w14:textId="1B1CD2BA" w:rsidR="001730B3" w:rsidRPr="00E9492D" w:rsidRDefault="00356870" w:rsidP="00E9492D">
            <w:pPr>
              <w:pStyle w:val="ListParagraph"/>
              <w:numPr>
                <w:ilvl w:val="0"/>
                <w:numId w:val="16"/>
              </w:numPr>
              <w:spacing w:line="276" w:lineRule="auto"/>
              <w:rPr>
                <w:rFonts w:asciiTheme="majorHAnsi" w:hAnsiTheme="majorHAnsi" w:cstheme="majorHAnsi"/>
                <w:b w:val="0"/>
                <w:bCs w:val="0"/>
              </w:rPr>
            </w:pPr>
            <w:r w:rsidRPr="00E9492D">
              <w:rPr>
                <w:rFonts w:asciiTheme="majorHAnsi" w:hAnsiTheme="majorHAnsi" w:cstheme="majorHAnsi"/>
                <w:b w:val="0"/>
                <w:bCs w:val="0"/>
              </w:rPr>
              <w:t>Work with design, creative, and print production suppliers to develop branded assets and collateral for HBT</w:t>
            </w:r>
            <w:r w:rsidR="004178CD" w:rsidRPr="00E9492D">
              <w:rPr>
                <w:rFonts w:asciiTheme="majorHAnsi" w:hAnsiTheme="majorHAnsi" w:cstheme="majorHAnsi"/>
                <w:b w:val="0"/>
                <w:bCs w:val="0"/>
              </w:rPr>
              <w:t xml:space="preserve"> as required</w:t>
            </w:r>
            <w:r w:rsidRPr="00E9492D">
              <w:rPr>
                <w:rFonts w:asciiTheme="majorHAnsi" w:hAnsiTheme="majorHAnsi" w:cstheme="majorHAnsi"/>
                <w:b w:val="0"/>
                <w:bCs w:val="0"/>
              </w:rPr>
              <w:t xml:space="preserve">. </w:t>
            </w:r>
          </w:p>
          <w:p w14:paraId="4E2B360F" w14:textId="07F643B9" w:rsidR="00356870" w:rsidRPr="00E9492D" w:rsidRDefault="00761F55" w:rsidP="00E9492D">
            <w:pPr>
              <w:pStyle w:val="ListParagraph"/>
              <w:numPr>
                <w:ilvl w:val="0"/>
                <w:numId w:val="16"/>
              </w:numPr>
              <w:spacing w:line="276" w:lineRule="auto"/>
              <w:rPr>
                <w:rFonts w:asciiTheme="majorHAnsi" w:hAnsiTheme="majorHAnsi" w:cstheme="majorHAnsi"/>
                <w:b w:val="0"/>
                <w:bCs w:val="0"/>
              </w:rPr>
            </w:pPr>
            <w:r w:rsidRPr="00E9492D">
              <w:rPr>
                <w:rFonts w:asciiTheme="majorHAnsi" w:hAnsiTheme="majorHAnsi" w:cstheme="majorHAnsi"/>
                <w:b w:val="0"/>
                <w:bCs w:val="0"/>
              </w:rPr>
              <w:t>Manage administration of visitor guide storage and distribution.</w:t>
            </w:r>
          </w:p>
          <w:p w14:paraId="46146BE7" w14:textId="77777777" w:rsidR="009114D6" w:rsidRPr="00E9492D" w:rsidRDefault="009114D6" w:rsidP="00E9492D">
            <w:pPr>
              <w:pStyle w:val="ListParagraph"/>
              <w:numPr>
                <w:ilvl w:val="0"/>
                <w:numId w:val="16"/>
              </w:numPr>
              <w:spacing w:line="276" w:lineRule="auto"/>
              <w:rPr>
                <w:rFonts w:asciiTheme="majorHAnsi" w:hAnsiTheme="majorHAnsi" w:cstheme="majorHAnsi"/>
              </w:rPr>
            </w:pPr>
            <w:r w:rsidRPr="00E9492D">
              <w:rPr>
                <w:rFonts w:asciiTheme="majorHAnsi" w:hAnsiTheme="majorHAnsi" w:cstheme="majorHAnsi"/>
                <w:b w:val="0"/>
                <w:bCs w:val="0"/>
              </w:rPr>
              <w:t xml:space="preserve">Ensure HBT image stocks remain current and are fit for purpose, including forecasting of future requirements. Coordinate acquisition or commissioning of photography for new and/or updated products, suppliers, </w:t>
            </w:r>
            <w:proofErr w:type="gramStart"/>
            <w:r w:rsidRPr="00E9492D">
              <w:rPr>
                <w:rFonts w:asciiTheme="majorHAnsi" w:hAnsiTheme="majorHAnsi" w:cstheme="majorHAnsi"/>
                <w:b w:val="0"/>
                <w:bCs w:val="0"/>
              </w:rPr>
              <w:t>events</w:t>
            </w:r>
            <w:proofErr w:type="gramEnd"/>
            <w:r w:rsidRPr="00E9492D">
              <w:rPr>
                <w:rFonts w:asciiTheme="majorHAnsi" w:hAnsiTheme="majorHAnsi" w:cstheme="majorHAnsi"/>
                <w:b w:val="0"/>
                <w:bCs w:val="0"/>
              </w:rPr>
              <w:t xml:space="preserve"> and experiences to meet organisational requirements.</w:t>
            </w:r>
          </w:p>
          <w:p w14:paraId="4114E46B" w14:textId="464C5AE1" w:rsidR="00356870" w:rsidRPr="00E9492D" w:rsidRDefault="00423C84" w:rsidP="00E9492D">
            <w:pPr>
              <w:pStyle w:val="ListParagraph"/>
              <w:numPr>
                <w:ilvl w:val="0"/>
                <w:numId w:val="16"/>
              </w:numPr>
              <w:spacing w:line="276" w:lineRule="auto"/>
              <w:rPr>
                <w:rFonts w:asciiTheme="majorHAnsi" w:hAnsiTheme="majorHAnsi" w:cstheme="majorHAnsi"/>
                <w:b w:val="0"/>
                <w:bCs w:val="0"/>
              </w:rPr>
            </w:pPr>
            <w:r w:rsidRPr="00E9492D">
              <w:rPr>
                <w:rFonts w:asciiTheme="majorHAnsi" w:hAnsiTheme="majorHAnsi" w:cstheme="majorHAnsi"/>
                <w:b w:val="0"/>
                <w:bCs w:val="0"/>
              </w:rPr>
              <w:t xml:space="preserve">Leadership of HBT’s asset management platform, </w:t>
            </w:r>
            <w:proofErr w:type="spellStart"/>
            <w:r w:rsidRPr="00E9492D">
              <w:rPr>
                <w:rFonts w:asciiTheme="majorHAnsi" w:hAnsiTheme="majorHAnsi" w:cstheme="majorHAnsi"/>
                <w:b w:val="0"/>
                <w:bCs w:val="0"/>
              </w:rPr>
              <w:t>BrandKit</w:t>
            </w:r>
            <w:proofErr w:type="spellEnd"/>
            <w:r w:rsidRPr="00E9492D">
              <w:rPr>
                <w:rFonts w:asciiTheme="majorHAnsi" w:hAnsiTheme="majorHAnsi" w:cstheme="majorHAnsi"/>
                <w:b w:val="0"/>
                <w:bCs w:val="0"/>
              </w:rPr>
              <w:t>,</w:t>
            </w:r>
            <w:r w:rsidR="00356870" w:rsidRPr="00E9492D">
              <w:rPr>
                <w:rFonts w:asciiTheme="majorHAnsi" w:hAnsiTheme="majorHAnsi" w:cstheme="majorHAnsi"/>
                <w:b w:val="0"/>
                <w:bCs w:val="0"/>
              </w:rPr>
              <w:t xml:space="preserve"> including asset loading and maintenance, as well as responding to industry requests and queries.  </w:t>
            </w:r>
          </w:p>
          <w:p w14:paraId="1134CADC" w14:textId="6DB75393" w:rsidR="00A50920" w:rsidRPr="004178CD" w:rsidRDefault="00A50920" w:rsidP="00BE196D">
            <w:pPr>
              <w:pStyle w:val="ListParagraph"/>
              <w:spacing w:line="276" w:lineRule="auto"/>
              <w:ind w:left="376"/>
              <w:rPr>
                <w:rFonts w:asciiTheme="majorHAnsi" w:hAnsiTheme="majorHAnsi" w:cstheme="majorHAnsi"/>
                <w:sz w:val="22"/>
                <w:szCs w:val="22"/>
              </w:rPr>
            </w:pPr>
          </w:p>
        </w:tc>
      </w:tr>
      <w:tr w:rsidR="00AE6B1B" w:rsidRPr="000F1131" w14:paraId="21E565C8" w14:textId="77777777" w:rsidTr="00A72559">
        <w:tc>
          <w:tcPr>
            <w:tcW w:w="2627" w:type="dxa"/>
          </w:tcPr>
          <w:p w14:paraId="26601948" w14:textId="5679000E" w:rsidR="00AE6B1B" w:rsidRPr="004178CD" w:rsidRDefault="00557036" w:rsidP="00BE196D">
            <w:pPr>
              <w:spacing w:line="276" w:lineRule="auto"/>
              <w:rPr>
                <w:rFonts w:asciiTheme="majorHAnsi" w:hAnsiTheme="majorHAnsi" w:cstheme="majorHAnsi"/>
                <w:sz w:val="22"/>
                <w:szCs w:val="22"/>
              </w:rPr>
            </w:pPr>
            <w:r>
              <w:rPr>
                <w:rFonts w:asciiTheme="majorHAnsi" w:hAnsiTheme="majorHAnsi" w:cstheme="majorHAnsi"/>
                <w:sz w:val="22"/>
                <w:szCs w:val="22"/>
              </w:rPr>
              <w:t xml:space="preserve">Monitoring and </w:t>
            </w:r>
            <w:r w:rsidR="0022092D">
              <w:rPr>
                <w:rFonts w:asciiTheme="majorHAnsi" w:hAnsiTheme="majorHAnsi" w:cstheme="majorHAnsi"/>
                <w:sz w:val="22"/>
                <w:szCs w:val="22"/>
              </w:rPr>
              <w:t xml:space="preserve">evaluation </w:t>
            </w:r>
          </w:p>
        </w:tc>
        <w:tc>
          <w:tcPr>
            <w:tcW w:w="6389" w:type="dxa"/>
          </w:tcPr>
          <w:p w14:paraId="77922DA6" w14:textId="6E6623B9" w:rsidR="00A67A8F" w:rsidRPr="00EE7FCC" w:rsidRDefault="00A67A8F" w:rsidP="00DE03B6">
            <w:pPr>
              <w:pStyle w:val="ListParagraph"/>
              <w:numPr>
                <w:ilvl w:val="0"/>
                <w:numId w:val="16"/>
              </w:numPr>
              <w:rPr>
                <w:rFonts w:asciiTheme="majorHAnsi" w:hAnsiTheme="majorHAnsi" w:cstheme="majorHAnsi"/>
                <w:b w:val="0"/>
                <w:bCs w:val="0"/>
              </w:rPr>
            </w:pPr>
            <w:r w:rsidRPr="00EE7FCC">
              <w:rPr>
                <w:rFonts w:asciiTheme="majorHAnsi" w:hAnsiTheme="majorHAnsi" w:cstheme="majorHAnsi"/>
                <w:b w:val="0"/>
                <w:bCs w:val="0"/>
              </w:rPr>
              <w:t xml:space="preserve">Monitor and report on </w:t>
            </w:r>
            <w:r w:rsidR="00106470" w:rsidRPr="00EE7FCC">
              <w:rPr>
                <w:rFonts w:asciiTheme="majorHAnsi" w:hAnsiTheme="majorHAnsi" w:cstheme="majorHAnsi"/>
                <w:b w:val="0"/>
                <w:bCs w:val="0"/>
              </w:rPr>
              <w:t xml:space="preserve">measurable </w:t>
            </w:r>
            <w:r w:rsidRPr="00EE7FCC">
              <w:rPr>
                <w:rFonts w:asciiTheme="majorHAnsi" w:hAnsiTheme="majorHAnsi" w:cstheme="majorHAnsi"/>
                <w:b w:val="0"/>
                <w:bCs w:val="0"/>
              </w:rPr>
              <w:t>digital performance using tools such as Google Analytics, social analytics, and email metrics.</w:t>
            </w:r>
          </w:p>
          <w:p w14:paraId="26A6FA26" w14:textId="1A9DEBB5" w:rsidR="00A67A8F" w:rsidRPr="00EE7FCC" w:rsidRDefault="00A67A8F" w:rsidP="00DE03B6">
            <w:pPr>
              <w:pStyle w:val="ListParagraph"/>
              <w:numPr>
                <w:ilvl w:val="0"/>
                <w:numId w:val="16"/>
              </w:numPr>
              <w:rPr>
                <w:rFonts w:asciiTheme="majorHAnsi" w:hAnsiTheme="majorHAnsi" w:cstheme="majorHAnsi"/>
                <w:b w:val="0"/>
                <w:bCs w:val="0"/>
              </w:rPr>
            </w:pPr>
            <w:r w:rsidRPr="00EE7FCC">
              <w:rPr>
                <w:rFonts w:asciiTheme="majorHAnsi" w:hAnsiTheme="majorHAnsi" w:cstheme="majorHAnsi"/>
                <w:b w:val="0"/>
                <w:bCs w:val="0"/>
              </w:rPr>
              <w:t xml:space="preserve">Analyse and interpret tourism data (e.g., TECT – Tourist Electronic Card Transaction reports) and </w:t>
            </w:r>
            <w:r w:rsidR="00106470" w:rsidRPr="00EE7FCC">
              <w:rPr>
                <w:rFonts w:asciiTheme="majorHAnsi" w:hAnsiTheme="majorHAnsi" w:cstheme="majorHAnsi"/>
                <w:b w:val="0"/>
                <w:bCs w:val="0"/>
              </w:rPr>
              <w:t xml:space="preserve">identify and apply </w:t>
            </w:r>
            <w:r w:rsidRPr="00EE7FCC">
              <w:rPr>
                <w:rFonts w:asciiTheme="majorHAnsi" w:hAnsiTheme="majorHAnsi" w:cstheme="majorHAnsi"/>
                <w:b w:val="0"/>
                <w:bCs w:val="0"/>
              </w:rPr>
              <w:t xml:space="preserve">other research tools </w:t>
            </w:r>
            <w:r w:rsidR="002B1054" w:rsidRPr="00EE7FCC">
              <w:rPr>
                <w:rFonts w:asciiTheme="majorHAnsi" w:hAnsiTheme="majorHAnsi" w:cstheme="majorHAnsi"/>
                <w:b w:val="0"/>
                <w:bCs w:val="0"/>
              </w:rPr>
              <w:t xml:space="preserve">such as sentiment indices </w:t>
            </w:r>
            <w:r w:rsidRPr="00EE7FCC">
              <w:rPr>
                <w:rFonts w:asciiTheme="majorHAnsi" w:hAnsiTheme="majorHAnsi" w:cstheme="majorHAnsi"/>
                <w:b w:val="0"/>
                <w:bCs w:val="0"/>
              </w:rPr>
              <w:t>to inform strategy.</w:t>
            </w:r>
          </w:p>
          <w:p w14:paraId="10F7B5C7" w14:textId="05608F2C" w:rsidR="00C50499" w:rsidRPr="00EE7FCC" w:rsidRDefault="00C50499" w:rsidP="00DE03B6">
            <w:pPr>
              <w:pStyle w:val="ListParagraph"/>
              <w:numPr>
                <w:ilvl w:val="0"/>
                <w:numId w:val="16"/>
              </w:numPr>
              <w:spacing w:line="276" w:lineRule="auto"/>
              <w:rPr>
                <w:rFonts w:asciiTheme="majorHAnsi" w:hAnsiTheme="majorHAnsi" w:cstheme="majorHAnsi"/>
                <w:b w:val="0"/>
                <w:bCs w:val="0"/>
              </w:rPr>
            </w:pPr>
            <w:r w:rsidRPr="00EE7FCC">
              <w:rPr>
                <w:rFonts w:asciiTheme="majorHAnsi" w:hAnsiTheme="majorHAnsi" w:cstheme="majorHAnsi"/>
                <w:b w:val="0"/>
                <w:bCs w:val="0"/>
              </w:rPr>
              <w:t xml:space="preserve">Conduct </w:t>
            </w:r>
            <w:r w:rsidR="00B77ADC" w:rsidRPr="00EE7FCC">
              <w:rPr>
                <w:rFonts w:asciiTheme="majorHAnsi" w:hAnsiTheme="majorHAnsi" w:cstheme="majorHAnsi"/>
                <w:b w:val="0"/>
                <w:bCs w:val="0"/>
              </w:rPr>
              <w:t xml:space="preserve">initiative result </w:t>
            </w:r>
            <w:r w:rsidRPr="00EE7FCC">
              <w:rPr>
                <w:rFonts w:asciiTheme="majorHAnsi" w:hAnsiTheme="majorHAnsi" w:cstheme="majorHAnsi"/>
                <w:b w:val="0"/>
                <w:bCs w:val="0"/>
              </w:rPr>
              <w:t>reviews</w:t>
            </w:r>
            <w:r w:rsidR="00B77ADC" w:rsidRPr="00EE7FCC">
              <w:rPr>
                <w:rFonts w:asciiTheme="majorHAnsi" w:hAnsiTheme="majorHAnsi" w:cstheme="majorHAnsi"/>
                <w:b w:val="0"/>
                <w:bCs w:val="0"/>
              </w:rPr>
              <w:t xml:space="preserve"> </w:t>
            </w:r>
            <w:r w:rsidRPr="00EE7FCC">
              <w:rPr>
                <w:rFonts w:asciiTheme="majorHAnsi" w:hAnsiTheme="majorHAnsi" w:cstheme="majorHAnsi"/>
                <w:b w:val="0"/>
                <w:bCs w:val="0"/>
              </w:rPr>
              <w:t>and</w:t>
            </w:r>
            <w:r w:rsidR="00B77ADC" w:rsidRPr="00EE7FCC">
              <w:rPr>
                <w:rFonts w:asciiTheme="majorHAnsi" w:hAnsiTheme="majorHAnsi" w:cstheme="majorHAnsi"/>
                <w:b w:val="0"/>
                <w:bCs w:val="0"/>
              </w:rPr>
              <w:t>, where</w:t>
            </w:r>
            <w:r w:rsidRPr="00EE7FCC">
              <w:rPr>
                <w:rFonts w:asciiTheme="majorHAnsi" w:hAnsiTheme="majorHAnsi" w:cstheme="majorHAnsi"/>
                <w:b w:val="0"/>
                <w:bCs w:val="0"/>
              </w:rPr>
              <w:t xml:space="preserve"> necessary</w:t>
            </w:r>
            <w:r w:rsidR="00B77ADC" w:rsidRPr="00EE7FCC">
              <w:rPr>
                <w:rFonts w:asciiTheme="majorHAnsi" w:hAnsiTheme="majorHAnsi" w:cstheme="majorHAnsi"/>
                <w:b w:val="0"/>
                <w:bCs w:val="0"/>
              </w:rPr>
              <w:t xml:space="preserve">, advise </w:t>
            </w:r>
            <w:r w:rsidR="00982597" w:rsidRPr="00EE7FCC">
              <w:rPr>
                <w:rFonts w:asciiTheme="majorHAnsi" w:hAnsiTheme="majorHAnsi" w:cstheme="majorHAnsi"/>
                <w:b w:val="0"/>
                <w:bCs w:val="0"/>
              </w:rPr>
              <w:t xml:space="preserve">on any </w:t>
            </w:r>
            <w:r w:rsidRPr="00EE7FCC">
              <w:rPr>
                <w:rFonts w:asciiTheme="majorHAnsi" w:hAnsiTheme="majorHAnsi" w:cstheme="majorHAnsi"/>
                <w:b w:val="0"/>
                <w:bCs w:val="0"/>
              </w:rPr>
              <w:t>adjust</w:t>
            </w:r>
            <w:r w:rsidR="00982597" w:rsidRPr="00EE7FCC">
              <w:rPr>
                <w:rFonts w:asciiTheme="majorHAnsi" w:hAnsiTheme="majorHAnsi" w:cstheme="majorHAnsi"/>
                <w:b w:val="0"/>
                <w:bCs w:val="0"/>
              </w:rPr>
              <w:t>ment</w:t>
            </w:r>
            <w:r w:rsidRPr="00EE7FCC">
              <w:rPr>
                <w:rFonts w:asciiTheme="majorHAnsi" w:hAnsiTheme="majorHAnsi" w:cstheme="majorHAnsi"/>
                <w:b w:val="0"/>
                <w:bCs w:val="0"/>
              </w:rPr>
              <w:t xml:space="preserve"> to ensure optimum results are achieved from each campaign. </w:t>
            </w:r>
          </w:p>
          <w:p w14:paraId="1238A382" w14:textId="1869E5F3" w:rsidR="00AE6B1B" w:rsidRPr="004178CD" w:rsidRDefault="00AE6B1B" w:rsidP="00A67A8F">
            <w:pPr>
              <w:pStyle w:val="NoSpacing"/>
              <w:rPr>
                <w:b w:val="0"/>
                <w:bCs w:val="0"/>
              </w:rPr>
            </w:pPr>
          </w:p>
        </w:tc>
      </w:tr>
      <w:tr w:rsidR="00356870" w:rsidRPr="000F1131" w14:paraId="5A66DF4D" w14:textId="77777777" w:rsidTr="00D128EB">
        <w:tc>
          <w:tcPr>
            <w:tcW w:w="2627" w:type="dxa"/>
          </w:tcPr>
          <w:p w14:paraId="069CF07B" w14:textId="55944B29" w:rsidR="00356870" w:rsidRPr="004178CD" w:rsidRDefault="00AA355C" w:rsidP="00BE196D">
            <w:pPr>
              <w:spacing w:line="276" w:lineRule="auto"/>
              <w:rPr>
                <w:rFonts w:asciiTheme="majorHAnsi" w:hAnsiTheme="majorHAnsi" w:cstheme="majorHAnsi"/>
                <w:sz w:val="22"/>
                <w:szCs w:val="22"/>
              </w:rPr>
            </w:pPr>
            <w:r>
              <w:rPr>
                <w:rFonts w:asciiTheme="majorHAnsi" w:hAnsiTheme="majorHAnsi" w:cstheme="majorHAnsi"/>
                <w:sz w:val="22"/>
                <w:szCs w:val="22"/>
              </w:rPr>
              <w:t>Media, PR &amp; Comms support</w:t>
            </w:r>
          </w:p>
        </w:tc>
        <w:tc>
          <w:tcPr>
            <w:tcW w:w="6389" w:type="dxa"/>
          </w:tcPr>
          <w:p w14:paraId="11CF3059" w14:textId="61E66E38" w:rsidR="00356870" w:rsidRPr="00DE03B6" w:rsidRDefault="00356870" w:rsidP="00DE03B6">
            <w:pPr>
              <w:pStyle w:val="ListParagraph"/>
              <w:numPr>
                <w:ilvl w:val="0"/>
                <w:numId w:val="16"/>
              </w:numPr>
              <w:spacing w:line="276" w:lineRule="auto"/>
              <w:rPr>
                <w:rFonts w:asciiTheme="majorHAnsi" w:hAnsiTheme="majorHAnsi" w:cstheme="majorHAnsi"/>
                <w:b w:val="0"/>
                <w:bCs w:val="0"/>
              </w:rPr>
            </w:pPr>
            <w:r w:rsidRPr="00DE03B6">
              <w:rPr>
                <w:rFonts w:asciiTheme="majorHAnsi" w:hAnsiTheme="majorHAnsi" w:cstheme="majorHAnsi"/>
                <w:b w:val="0"/>
                <w:bCs w:val="0"/>
              </w:rPr>
              <w:t>Assist the M</w:t>
            </w:r>
            <w:r w:rsidR="00982597" w:rsidRPr="00DE03B6">
              <w:rPr>
                <w:rFonts w:asciiTheme="majorHAnsi" w:hAnsiTheme="majorHAnsi" w:cstheme="majorHAnsi"/>
                <w:b w:val="0"/>
                <w:bCs w:val="0"/>
              </w:rPr>
              <w:t xml:space="preserve">edia &amp; PR </w:t>
            </w:r>
            <w:r w:rsidRPr="00DE03B6">
              <w:rPr>
                <w:rFonts w:asciiTheme="majorHAnsi" w:hAnsiTheme="majorHAnsi" w:cstheme="majorHAnsi"/>
                <w:b w:val="0"/>
                <w:bCs w:val="0"/>
              </w:rPr>
              <w:t xml:space="preserve">Manager </w:t>
            </w:r>
            <w:r w:rsidR="00423C84" w:rsidRPr="00DE03B6">
              <w:rPr>
                <w:rFonts w:asciiTheme="majorHAnsi" w:hAnsiTheme="majorHAnsi" w:cstheme="majorHAnsi"/>
                <w:b w:val="0"/>
                <w:bCs w:val="0"/>
              </w:rPr>
              <w:t xml:space="preserve">as required in delivering </w:t>
            </w:r>
            <w:r w:rsidR="00982597" w:rsidRPr="00DE03B6">
              <w:rPr>
                <w:rFonts w:asciiTheme="majorHAnsi" w:hAnsiTheme="majorHAnsi" w:cstheme="majorHAnsi"/>
                <w:b w:val="0"/>
                <w:bCs w:val="0"/>
              </w:rPr>
              <w:t>aligned digital</w:t>
            </w:r>
            <w:r w:rsidR="00423C84" w:rsidRPr="00DE03B6">
              <w:rPr>
                <w:rFonts w:asciiTheme="majorHAnsi" w:hAnsiTheme="majorHAnsi" w:cstheme="majorHAnsi"/>
                <w:b w:val="0"/>
                <w:bCs w:val="0"/>
              </w:rPr>
              <w:t xml:space="preserve"> activities and c</w:t>
            </w:r>
            <w:r w:rsidR="00FF3E26" w:rsidRPr="00DE03B6">
              <w:rPr>
                <w:rFonts w:asciiTheme="majorHAnsi" w:hAnsiTheme="majorHAnsi" w:cstheme="majorHAnsi"/>
                <w:b w:val="0"/>
                <w:bCs w:val="0"/>
              </w:rPr>
              <w:t xml:space="preserve">ommunications </w:t>
            </w:r>
            <w:r w:rsidR="00171177" w:rsidRPr="00DE03B6">
              <w:rPr>
                <w:rFonts w:asciiTheme="majorHAnsi" w:hAnsiTheme="majorHAnsi" w:cstheme="majorHAnsi"/>
                <w:b w:val="0"/>
                <w:bCs w:val="0"/>
              </w:rPr>
              <w:t>in a timely and cost-effective manner</w:t>
            </w:r>
            <w:r w:rsidR="00423C84" w:rsidRPr="00DE03B6">
              <w:rPr>
                <w:rFonts w:asciiTheme="majorHAnsi" w:hAnsiTheme="majorHAnsi" w:cstheme="majorHAnsi"/>
                <w:b w:val="0"/>
                <w:bCs w:val="0"/>
              </w:rPr>
              <w:t>.</w:t>
            </w:r>
          </w:p>
          <w:p w14:paraId="1B4EA7E7" w14:textId="3589231F" w:rsidR="00356870" w:rsidRPr="00DE03B6" w:rsidRDefault="00356870" w:rsidP="00DE03B6">
            <w:pPr>
              <w:pStyle w:val="ListParagraph"/>
              <w:numPr>
                <w:ilvl w:val="0"/>
                <w:numId w:val="16"/>
              </w:numPr>
              <w:spacing w:line="276" w:lineRule="auto"/>
              <w:rPr>
                <w:rFonts w:asciiTheme="majorHAnsi" w:hAnsiTheme="majorHAnsi" w:cstheme="majorHAnsi"/>
                <w:b w:val="0"/>
                <w:bCs w:val="0"/>
              </w:rPr>
            </w:pPr>
            <w:r w:rsidRPr="00DE03B6">
              <w:rPr>
                <w:rFonts w:asciiTheme="majorHAnsi" w:hAnsiTheme="majorHAnsi" w:cstheme="majorHAnsi"/>
                <w:b w:val="0"/>
                <w:bCs w:val="0"/>
              </w:rPr>
              <w:t>In conjunction with our suppliers</w:t>
            </w:r>
            <w:r w:rsidR="00423C84" w:rsidRPr="00DE03B6">
              <w:rPr>
                <w:rFonts w:asciiTheme="majorHAnsi" w:hAnsiTheme="majorHAnsi" w:cstheme="majorHAnsi"/>
                <w:b w:val="0"/>
                <w:bCs w:val="0"/>
              </w:rPr>
              <w:t>,</w:t>
            </w:r>
            <w:r w:rsidRPr="00DE03B6">
              <w:rPr>
                <w:rFonts w:asciiTheme="majorHAnsi" w:hAnsiTheme="majorHAnsi" w:cstheme="majorHAnsi"/>
                <w:b w:val="0"/>
                <w:bCs w:val="0"/>
              </w:rPr>
              <w:t xml:space="preserve"> prepare post-implementation reviews and ensure </w:t>
            </w:r>
            <w:r w:rsidR="00EE7FCC">
              <w:rPr>
                <w:rFonts w:asciiTheme="majorHAnsi" w:hAnsiTheme="majorHAnsi" w:cstheme="majorHAnsi"/>
                <w:b w:val="0"/>
                <w:bCs w:val="0"/>
              </w:rPr>
              <w:t>the lessons</w:t>
            </w:r>
            <w:r w:rsidRPr="00DE03B6">
              <w:rPr>
                <w:rFonts w:asciiTheme="majorHAnsi" w:hAnsiTheme="majorHAnsi" w:cstheme="majorHAnsi"/>
                <w:b w:val="0"/>
                <w:bCs w:val="0"/>
              </w:rPr>
              <w:t xml:space="preserve"> from each campaign are known and used to enhance future </w:t>
            </w:r>
            <w:r w:rsidR="002A1B3D">
              <w:rPr>
                <w:rFonts w:asciiTheme="majorHAnsi" w:hAnsiTheme="majorHAnsi" w:cstheme="majorHAnsi"/>
                <w:b w:val="0"/>
                <w:bCs w:val="0"/>
              </w:rPr>
              <w:t>activity.</w:t>
            </w:r>
          </w:p>
          <w:p w14:paraId="2D9C3D80" w14:textId="1E9A7515" w:rsidR="00356870" w:rsidRPr="00DE03B6" w:rsidRDefault="00356870" w:rsidP="00DE03B6">
            <w:pPr>
              <w:pStyle w:val="ListParagraph"/>
              <w:numPr>
                <w:ilvl w:val="0"/>
                <w:numId w:val="16"/>
              </w:numPr>
              <w:spacing w:line="276" w:lineRule="auto"/>
              <w:rPr>
                <w:rFonts w:asciiTheme="majorHAnsi" w:hAnsiTheme="majorHAnsi" w:cstheme="majorHAnsi"/>
                <w:b w:val="0"/>
                <w:bCs w:val="0"/>
              </w:rPr>
            </w:pPr>
            <w:r w:rsidRPr="00DE03B6">
              <w:rPr>
                <w:rFonts w:asciiTheme="majorHAnsi" w:hAnsiTheme="majorHAnsi" w:cstheme="majorHAnsi"/>
                <w:b w:val="0"/>
                <w:bCs w:val="0"/>
              </w:rPr>
              <w:t xml:space="preserve">Ensure </w:t>
            </w:r>
            <w:r w:rsidR="00FF3E26" w:rsidRPr="00DE03B6">
              <w:rPr>
                <w:rFonts w:asciiTheme="majorHAnsi" w:hAnsiTheme="majorHAnsi" w:cstheme="majorHAnsi"/>
                <w:b w:val="0"/>
                <w:bCs w:val="0"/>
              </w:rPr>
              <w:t>partner</w:t>
            </w:r>
            <w:r w:rsidR="00423C84" w:rsidRPr="00DE03B6">
              <w:rPr>
                <w:rFonts w:asciiTheme="majorHAnsi" w:hAnsiTheme="majorHAnsi" w:cstheme="majorHAnsi"/>
                <w:b w:val="0"/>
                <w:bCs w:val="0"/>
              </w:rPr>
              <w:t xml:space="preserve"> </w:t>
            </w:r>
            <w:r w:rsidRPr="00DE03B6">
              <w:rPr>
                <w:rFonts w:asciiTheme="majorHAnsi" w:hAnsiTheme="majorHAnsi" w:cstheme="majorHAnsi"/>
                <w:b w:val="0"/>
                <w:bCs w:val="0"/>
              </w:rPr>
              <w:t xml:space="preserve">events receive HBT </w:t>
            </w:r>
            <w:r w:rsidR="00CD6C5A" w:rsidRPr="00DE03B6">
              <w:rPr>
                <w:rFonts w:asciiTheme="majorHAnsi" w:hAnsiTheme="majorHAnsi" w:cstheme="majorHAnsi"/>
                <w:b w:val="0"/>
                <w:bCs w:val="0"/>
              </w:rPr>
              <w:t>digital</w:t>
            </w:r>
            <w:r w:rsidRPr="00DE03B6">
              <w:rPr>
                <w:rFonts w:asciiTheme="majorHAnsi" w:hAnsiTheme="majorHAnsi" w:cstheme="majorHAnsi"/>
                <w:b w:val="0"/>
                <w:bCs w:val="0"/>
              </w:rPr>
              <w:t xml:space="preserve"> support to</w:t>
            </w:r>
            <w:r w:rsidR="00CD6C5A" w:rsidRPr="00DE03B6">
              <w:rPr>
                <w:rFonts w:asciiTheme="majorHAnsi" w:hAnsiTheme="majorHAnsi" w:cstheme="majorHAnsi"/>
                <w:b w:val="0"/>
                <w:bCs w:val="0"/>
              </w:rPr>
              <w:t>wards</w:t>
            </w:r>
            <w:r w:rsidRPr="00DE03B6">
              <w:rPr>
                <w:rFonts w:asciiTheme="majorHAnsi" w:hAnsiTheme="majorHAnsi" w:cstheme="majorHAnsi"/>
                <w:b w:val="0"/>
                <w:bCs w:val="0"/>
              </w:rPr>
              <w:t xml:space="preserve"> enabl</w:t>
            </w:r>
            <w:r w:rsidR="00CD6C5A" w:rsidRPr="00DE03B6">
              <w:rPr>
                <w:rFonts w:asciiTheme="majorHAnsi" w:hAnsiTheme="majorHAnsi" w:cstheme="majorHAnsi"/>
                <w:b w:val="0"/>
                <w:bCs w:val="0"/>
              </w:rPr>
              <w:t>ing</w:t>
            </w:r>
            <w:r w:rsidRPr="00DE03B6">
              <w:rPr>
                <w:rFonts w:asciiTheme="majorHAnsi" w:hAnsiTheme="majorHAnsi" w:cstheme="majorHAnsi"/>
                <w:b w:val="0"/>
                <w:bCs w:val="0"/>
              </w:rPr>
              <w:t xml:space="preserve"> event objectives and </w:t>
            </w:r>
            <w:r w:rsidR="00812B84" w:rsidRPr="00DE03B6">
              <w:rPr>
                <w:rFonts w:asciiTheme="majorHAnsi" w:hAnsiTheme="majorHAnsi" w:cstheme="majorHAnsi"/>
                <w:b w:val="0"/>
                <w:bCs w:val="0"/>
              </w:rPr>
              <w:t xml:space="preserve">achievement of </w:t>
            </w:r>
            <w:r w:rsidRPr="00DE03B6">
              <w:rPr>
                <w:rFonts w:asciiTheme="majorHAnsi" w:hAnsiTheme="majorHAnsi" w:cstheme="majorHAnsi"/>
                <w:b w:val="0"/>
                <w:bCs w:val="0"/>
              </w:rPr>
              <w:t>enhanced profile</w:t>
            </w:r>
            <w:r w:rsidR="00812B84" w:rsidRPr="00DE03B6">
              <w:rPr>
                <w:rFonts w:asciiTheme="majorHAnsi" w:hAnsiTheme="majorHAnsi" w:cstheme="majorHAnsi"/>
                <w:b w:val="0"/>
                <w:bCs w:val="0"/>
              </w:rPr>
              <w:t>.</w:t>
            </w:r>
          </w:p>
          <w:p w14:paraId="2A1C9513" w14:textId="26953021" w:rsidR="00AE6B1B" w:rsidRPr="00DE03B6" w:rsidRDefault="00AE6B1B" w:rsidP="00DE03B6">
            <w:pPr>
              <w:pStyle w:val="ListParagraph"/>
              <w:numPr>
                <w:ilvl w:val="0"/>
                <w:numId w:val="16"/>
              </w:numPr>
              <w:spacing w:line="276" w:lineRule="auto"/>
              <w:rPr>
                <w:rFonts w:asciiTheme="majorHAnsi" w:hAnsiTheme="majorHAnsi" w:cstheme="majorHAnsi"/>
                <w:b w:val="0"/>
                <w:bCs w:val="0"/>
              </w:rPr>
            </w:pPr>
            <w:r w:rsidRPr="00DE03B6">
              <w:rPr>
                <w:rFonts w:asciiTheme="majorHAnsi" w:hAnsiTheme="majorHAnsi" w:cstheme="majorHAnsi"/>
                <w:b w:val="0"/>
                <w:bCs w:val="0"/>
              </w:rPr>
              <w:t>Provide support for ad-hoc or short notice marketing</w:t>
            </w:r>
            <w:r w:rsidR="00171177" w:rsidRPr="00DE03B6">
              <w:rPr>
                <w:rFonts w:asciiTheme="majorHAnsi" w:hAnsiTheme="majorHAnsi" w:cstheme="majorHAnsi"/>
                <w:b w:val="0"/>
                <w:bCs w:val="0"/>
              </w:rPr>
              <w:t xml:space="preserve">, media, event, and trade </w:t>
            </w:r>
            <w:r w:rsidRPr="00DE03B6">
              <w:rPr>
                <w:rFonts w:asciiTheme="majorHAnsi" w:hAnsiTheme="majorHAnsi" w:cstheme="majorHAnsi"/>
                <w:b w:val="0"/>
                <w:bCs w:val="0"/>
              </w:rPr>
              <w:t>opportunities</w:t>
            </w:r>
            <w:r w:rsidR="00171177" w:rsidRPr="00DE03B6">
              <w:rPr>
                <w:rFonts w:asciiTheme="majorHAnsi" w:hAnsiTheme="majorHAnsi" w:cstheme="majorHAnsi"/>
                <w:b w:val="0"/>
                <w:bCs w:val="0"/>
              </w:rPr>
              <w:t>, including hosting</w:t>
            </w:r>
            <w:r w:rsidRPr="00DE03B6">
              <w:rPr>
                <w:rFonts w:asciiTheme="majorHAnsi" w:hAnsiTheme="majorHAnsi" w:cstheme="majorHAnsi"/>
                <w:b w:val="0"/>
                <w:bCs w:val="0"/>
              </w:rPr>
              <w:t>.</w:t>
            </w:r>
          </w:p>
          <w:p w14:paraId="4A488017" w14:textId="7E8A50E7" w:rsidR="00356870" w:rsidRPr="004178CD" w:rsidRDefault="00356870" w:rsidP="00DE03B6">
            <w:pPr>
              <w:pStyle w:val="ListParagraph"/>
              <w:spacing w:line="276" w:lineRule="auto"/>
              <w:ind w:left="383"/>
              <w:rPr>
                <w:rFonts w:asciiTheme="majorHAnsi" w:hAnsiTheme="majorHAnsi" w:cstheme="majorHAnsi"/>
                <w:b w:val="0"/>
                <w:bCs w:val="0"/>
                <w:sz w:val="22"/>
                <w:szCs w:val="22"/>
              </w:rPr>
            </w:pPr>
          </w:p>
        </w:tc>
      </w:tr>
      <w:tr w:rsidR="00356870" w:rsidRPr="000F1131" w14:paraId="378AC331" w14:textId="77777777" w:rsidTr="00D128EB">
        <w:tc>
          <w:tcPr>
            <w:tcW w:w="2627" w:type="dxa"/>
          </w:tcPr>
          <w:p w14:paraId="7AFC610E" w14:textId="65E626ED" w:rsidR="00356870" w:rsidRPr="00BE196D" w:rsidRDefault="00356870" w:rsidP="00BE196D">
            <w:pPr>
              <w:spacing w:line="276" w:lineRule="auto"/>
              <w:rPr>
                <w:rFonts w:asciiTheme="majorHAnsi" w:hAnsiTheme="majorHAnsi" w:cstheme="majorHAnsi"/>
                <w:sz w:val="22"/>
                <w:szCs w:val="22"/>
              </w:rPr>
            </w:pPr>
            <w:r w:rsidRPr="00BE196D">
              <w:rPr>
                <w:rFonts w:asciiTheme="majorHAnsi" w:hAnsiTheme="majorHAnsi" w:cstheme="majorHAnsi"/>
                <w:sz w:val="22"/>
                <w:szCs w:val="22"/>
              </w:rPr>
              <w:lastRenderedPageBreak/>
              <w:t>Other:</w:t>
            </w:r>
          </w:p>
        </w:tc>
        <w:tc>
          <w:tcPr>
            <w:tcW w:w="6389" w:type="dxa"/>
          </w:tcPr>
          <w:p w14:paraId="7E9FED5D" w14:textId="77777777" w:rsidR="00356870" w:rsidRPr="00DE03B6" w:rsidRDefault="00356870" w:rsidP="00DE03B6">
            <w:pPr>
              <w:pStyle w:val="ListParagraph"/>
              <w:numPr>
                <w:ilvl w:val="0"/>
                <w:numId w:val="16"/>
              </w:numPr>
              <w:spacing w:line="276" w:lineRule="auto"/>
              <w:rPr>
                <w:rFonts w:asciiTheme="majorHAnsi" w:hAnsiTheme="majorHAnsi" w:cstheme="majorHAnsi"/>
              </w:rPr>
            </w:pPr>
            <w:r w:rsidRPr="00DE03B6">
              <w:rPr>
                <w:rFonts w:asciiTheme="majorHAnsi" w:hAnsiTheme="majorHAnsi" w:cstheme="majorHAnsi"/>
                <w:b w:val="0"/>
                <w:bCs w:val="0"/>
              </w:rPr>
              <w:t>Work collaboratively as part of the team, developing effective working relationships with stakeholders,</w:t>
            </w:r>
            <w:r w:rsidRPr="00DE03B6">
              <w:rPr>
                <w:rFonts w:asciiTheme="majorHAnsi" w:hAnsiTheme="majorHAnsi" w:cstheme="majorHAnsi"/>
              </w:rPr>
              <w:t xml:space="preserve"> </w:t>
            </w:r>
            <w:r w:rsidRPr="00DE03B6">
              <w:rPr>
                <w:rFonts w:asciiTheme="majorHAnsi" w:hAnsiTheme="majorHAnsi" w:cstheme="majorHAnsi"/>
                <w:b w:val="0"/>
                <w:bCs w:val="0"/>
              </w:rPr>
              <w:t>answering</w:t>
            </w:r>
            <w:r w:rsidRPr="00DE03B6">
              <w:rPr>
                <w:rFonts w:asciiTheme="majorHAnsi" w:hAnsiTheme="majorHAnsi" w:cstheme="majorHAnsi"/>
              </w:rPr>
              <w:t xml:space="preserve"> </w:t>
            </w:r>
            <w:r w:rsidRPr="00DE03B6">
              <w:rPr>
                <w:rFonts w:asciiTheme="majorHAnsi" w:hAnsiTheme="majorHAnsi" w:cstheme="majorHAnsi"/>
                <w:b w:val="0"/>
                <w:bCs w:val="0"/>
              </w:rPr>
              <w:t>general queries and fulfil all requests.</w:t>
            </w:r>
          </w:p>
          <w:p w14:paraId="58620B62" w14:textId="63C9AD99" w:rsidR="00356870" w:rsidRPr="00DE03B6" w:rsidRDefault="00356870" w:rsidP="00DE03B6">
            <w:pPr>
              <w:pStyle w:val="ListParagraph"/>
              <w:numPr>
                <w:ilvl w:val="0"/>
                <w:numId w:val="16"/>
              </w:numPr>
              <w:spacing w:line="276" w:lineRule="auto"/>
              <w:rPr>
                <w:rFonts w:asciiTheme="majorHAnsi" w:hAnsiTheme="majorHAnsi" w:cstheme="majorHAnsi"/>
                <w:b w:val="0"/>
                <w:bCs w:val="0"/>
              </w:rPr>
            </w:pPr>
            <w:r w:rsidRPr="00DE03B6">
              <w:rPr>
                <w:rFonts w:asciiTheme="majorHAnsi" w:hAnsiTheme="majorHAnsi" w:cstheme="majorHAnsi"/>
                <w:b w:val="0"/>
                <w:bCs w:val="0"/>
              </w:rPr>
              <w:t xml:space="preserve">Professionally represent the values and essence of </w:t>
            </w:r>
            <w:r w:rsidR="004178CD" w:rsidRPr="00DE03B6">
              <w:rPr>
                <w:rFonts w:asciiTheme="majorHAnsi" w:hAnsiTheme="majorHAnsi" w:cstheme="majorHAnsi"/>
                <w:b w:val="0"/>
                <w:bCs w:val="0"/>
              </w:rPr>
              <w:t>Hawke’s Bay and Hawke’s Bay Tourism.</w:t>
            </w:r>
          </w:p>
          <w:p w14:paraId="11345217" w14:textId="36476E06" w:rsidR="00356870" w:rsidRPr="00DE03B6" w:rsidRDefault="00356870" w:rsidP="00DE03B6">
            <w:pPr>
              <w:pStyle w:val="ListParagraph"/>
              <w:numPr>
                <w:ilvl w:val="0"/>
                <w:numId w:val="16"/>
              </w:numPr>
              <w:spacing w:line="276" w:lineRule="auto"/>
              <w:rPr>
                <w:rFonts w:asciiTheme="majorHAnsi" w:hAnsiTheme="majorHAnsi" w:cstheme="majorHAnsi"/>
                <w:b w:val="0"/>
                <w:bCs w:val="0"/>
              </w:rPr>
            </w:pPr>
            <w:r w:rsidRPr="00DE03B6">
              <w:rPr>
                <w:rFonts w:asciiTheme="majorHAnsi" w:hAnsiTheme="majorHAnsi" w:cstheme="majorHAnsi"/>
                <w:b w:val="0"/>
                <w:bCs w:val="0"/>
              </w:rPr>
              <w:t>Develop and maintain cultural awareness, understanding the importance of Māori tikanga especially for tourism by respectful cultural practice, campion and promote inclusion,</w:t>
            </w:r>
          </w:p>
          <w:p w14:paraId="445B9F85" w14:textId="77777777" w:rsidR="00356870" w:rsidRPr="00DE03B6" w:rsidRDefault="00356870" w:rsidP="00DE03B6">
            <w:pPr>
              <w:pStyle w:val="ListParagraph"/>
              <w:numPr>
                <w:ilvl w:val="0"/>
                <w:numId w:val="16"/>
              </w:numPr>
              <w:spacing w:line="276" w:lineRule="auto"/>
              <w:rPr>
                <w:rFonts w:asciiTheme="majorHAnsi" w:hAnsiTheme="majorHAnsi" w:cstheme="majorHAnsi"/>
                <w:b w:val="0"/>
                <w:bCs w:val="0"/>
              </w:rPr>
            </w:pPr>
            <w:r w:rsidRPr="00DE03B6">
              <w:rPr>
                <w:rFonts w:asciiTheme="majorHAnsi" w:hAnsiTheme="majorHAnsi" w:cstheme="majorHAnsi"/>
                <w:b w:val="0"/>
                <w:bCs w:val="0"/>
              </w:rPr>
              <w:t>Provide sound judgement in decision making, complying with financial regulations and corporate financial reporting arrangements and controls.</w:t>
            </w:r>
          </w:p>
          <w:p w14:paraId="437480EC" w14:textId="77777777" w:rsidR="00356870" w:rsidRPr="00DE03B6" w:rsidRDefault="00356870" w:rsidP="00DE03B6">
            <w:pPr>
              <w:pStyle w:val="ListParagraph"/>
              <w:numPr>
                <w:ilvl w:val="0"/>
                <w:numId w:val="16"/>
              </w:numPr>
              <w:spacing w:line="276" w:lineRule="auto"/>
              <w:rPr>
                <w:rFonts w:asciiTheme="majorHAnsi" w:hAnsiTheme="majorHAnsi" w:cstheme="majorHAnsi"/>
                <w:b w:val="0"/>
                <w:bCs w:val="0"/>
              </w:rPr>
            </w:pPr>
            <w:r w:rsidRPr="00DE03B6">
              <w:rPr>
                <w:rFonts w:asciiTheme="majorHAnsi" w:hAnsiTheme="majorHAnsi" w:cstheme="majorHAnsi"/>
                <w:b w:val="0"/>
                <w:bCs w:val="0"/>
              </w:rPr>
              <w:t>Ensure you follow and adhere to all health and safety policies and procedures of the organisation.</w:t>
            </w:r>
          </w:p>
          <w:p w14:paraId="50D8391E" w14:textId="77777777" w:rsidR="00356870" w:rsidRPr="00DE03B6" w:rsidRDefault="00356870" w:rsidP="00DE03B6">
            <w:pPr>
              <w:pStyle w:val="ListParagraph"/>
              <w:numPr>
                <w:ilvl w:val="0"/>
                <w:numId w:val="16"/>
              </w:numPr>
              <w:spacing w:line="276" w:lineRule="auto"/>
              <w:rPr>
                <w:rFonts w:ascii="Arial Narrow" w:hAnsi="Arial Narrow"/>
              </w:rPr>
            </w:pPr>
            <w:r w:rsidRPr="00DE03B6">
              <w:rPr>
                <w:rFonts w:asciiTheme="majorHAnsi" w:hAnsiTheme="majorHAnsi" w:cstheme="majorHAnsi"/>
                <w:b w:val="0"/>
                <w:bCs w:val="0"/>
              </w:rPr>
              <w:t>Undertake all other reasonable duties as required.</w:t>
            </w:r>
          </w:p>
          <w:p w14:paraId="70D85D93" w14:textId="4100A574" w:rsidR="00A50920" w:rsidRPr="004178CD" w:rsidRDefault="00A50920" w:rsidP="00DE03B6">
            <w:pPr>
              <w:spacing w:line="276" w:lineRule="auto"/>
              <w:ind w:left="357"/>
              <w:rPr>
                <w:rFonts w:ascii="Arial Narrow" w:hAnsi="Arial Narrow"/>
                <w:sz w:val="22"/>
                <w:szCs w:val="22"/>
              </w:rPr>
            </w:pPr>
          </w:p>
        </w:tc>
      </w:tr>
    </w:tbl>
    <w:p w14:paraId="73D227EE" w14:textId="4CEB2768" w:rsidR="009A6F64" w:rsidRDefault="009A6F64" w:rsidP="00D128EB"/>
    <w:p w14:paraId="7F664E1F" w14:textId="77777777" w:rsidR="004178CD" w:rsidRDefault="004178CD" w:rsidP="00D128EB"/>
    <w:p w14:paraId="7DC565EF" w14:textId="1C198541" w:rsidR="00AE6B1B" w:rsidRDefault="00AE6B1B" w:rsidP="00D128EB"/>
    <w:tbl>
      <w:tblPr>
        <w:tblStyle w:val="TableGrid"/>
        <w:tblW w:w="0" w:type="auto"/>
        <w:tblLook w:val="04A0" w:firstRow="1" w:lastRow="0" w:firstColumn="1" w:lastColumn="0" w:noHBand="0" w:noVBand="1"/>
      </w:tblPr>
      <w:tblGrid>
        <w:gridCol w:w="2627"/>
        <w:gridCol w:w="6389"/>
      </w:tblGrid>
      <w:tr w:rsidR="002F02AB" w:rsidRPr="000F1131" w14:paraId="284C0077" w14:textId="77777777" w:rsidTr="00366627">
        <w:tc>
          <w:tcPr>
            <w:tcW w:w="2627" w:type="dxa"/>
          </w:tcPr>
          <w:p w14:paraId="687726B1" w14:textId="02FF5F9B" w:rsidR="002F02AB" w:rsidRPr="00BE196D" w:rsidRDefault="002F02AB" w:rsidP="00BE196D">
            <w:pPr>
              <w:spacing w:line="276" w:lineRule="auto"/>
              <w:rPr>
                <w:rFonts w:asciiTheme="majorHAnsi" w:hAnsiTheme="majorHAnsi" w:cstheme="majorHAnsi"/>
                <w:b w:val="0"/>
                <w:bCs w:val="0"/>
                <w:sz w:val="22"/>
                <w:szCs w:val="22"/>
              </w:rPr>
            </w:pPr>
            <w:r w:rsidRPr="00BE196D">
              <w:rPr>
                <w:rFonts w:asciiTheme="majorHAnsi" w:hAnsiTheme="majorHAnsi" w:cstheme="majorHAnsi"/>
                <w:sz w:val="22"/>
                <w:szCs w:val="22"/>
              </w:rPr>
              <w:t>PERSON SPECIFICATION</w:t>
            </w:r>
          </w:p>
        </w:tc>
        <w:tc>
          <w:tcPr>
            <w:tcW w:w="6389" w:type="dxa"/>
          </w:tcPr>
          <w:p w14:paraId="3E143542" w14:textId="06FF44F3" w:rsidR="002F02AB" w:rsidRPr="00BE196D" w:rsidRDefault="002F02AB" w:rsidP="00BE196D">
            <w:pPr>
              <w:spacing w:line="276" w:lineRule="auto"/>
              <w:rPr>
                <w:rFonts w:asciiTheme="majorHAnsi" w:hAnsiTheme="majorHAnsi" w:cstheme="majorHAnsi"/>
                <w:b w:val="0"/>
                <w:bCs w:val="0"/>
                <w:sz w:val="22"/>
                <w:szCs w:val="22"/>
              </w:rPr>
            </w:pPr>
          </w:p>
        </w:tc>
      </w:tr>
      <w:tr w:rsidR="002F02AB" w:rsidRPr="000F1131" w14:paraId="49170398" w14:textId="77777777" w:rsidTr="00366627">
        <w:tc>
          <w:tcPr>
            <w:tcW w:w="2627" w:type="dxa"/>
          </w:tcPr>
          <w:p w14:paraId="06BAA6C2" w14:textId="3354D480" w:rsidR="002F02AB" w:rsidRPr="00BE196D" w:rsidRDefault="002F02AB" w:rsidP="00BE196D">
            <w:pPr>
              <w:spacing w:line="276" w:lineRule="auto"/>
              <w:rPr>
                <w:rFonts w:asciiTheme="majorHAnsi" w:hAnsiTheme="majorHAnsi" w:cstheme="majorHAnsi"/>
                <w:sz w:val="22"/>
                <w:szCs w:val="22"/>
              </w:rPr>
            </w:pPr>
            <w:r w:rsidRPr="00BE196D">
              <w:rPr>
                <w:rFonts w:asciiTheme="majorHAnsi" w:hAnsiTheme="majorHAnsi" w:cstheme="majorHAnsi"/>
                <w:sz w:val="22"/>
                <w:szCs w:val="22"/>
              </w:rPr>
              <w:t>Education and Qualifications</w:t>
            </w:r>
          </w:p>
        </w:tc>
        <w:tc>
          <w:tcPr>
            <w:tcW w:w="6389" w:type="dxa"/>
          </w:tcPr>
          <w:p w14:paraId="3DCC2D69" w14:textId="77777777" w:rsidR="002F02AB" w:rsidRPr="002A1B3D" w:rsidRDefault="002B7C20" w:rsidP="00BE196D">
            <w:pPr>
              <w:spacing w:line="276" w:lineRule="auto"/>
              <w:rPr>
                <w:rFonts w:asciiTheme="majorHAnsi" w:hAnsiTheme="majorHAnsi" w:cstheme="majorHAnsi"/>
              </w:rPr>
            </w:pPr>
            <w:r w:rsidRPr="002A1B3D">
              <w:rPr>
                <w:rFonts w:asciiTheme="majorHAnsi" w:hAnsiTheme="majorHAnsi" w:cstheme="majorHAnsi"/>
              </w:rPr>
              <w:t>Essential</w:t>
            </w:r>
          </w:p>
          <w:p w14:paraId="02098CD3" w14:textId="134BDFB4" w:rsidR="002B7C20" w:rsidRPr="002A1B3D" w:rsidRDefault="002B7C20" w:rsidP="00BE196D">
            <w:pPr>
              <w:pStyle w:val="ListParagraph"/>
              <w:numPr>
                <w:ilvl w:val="0"/>
                <w:numId w:val="10"/>
              </w:numPr>
              <w:spacing w:line="276" w:lineRule="auto"/>
              <w:ind w:left="241" w:hanging="241"/>
              <w:rPr>
                <w:rFonts w:asciiTheme="majorHAnsi" w:hAnsiTheme="majorHAnsi" w:cstheme="majorHAnsi"/>
                <w:b w:val="0"/>
                <w:bCs w:val="0"/>
              </w:rPr>
            </w:pPr>
            <w:r w:rsidRPr="002A1B3D">
              <w:rPr>
                <w:rFonts w:asciiTheme="majorHAnsi" w:hAnsiTheme="majorHAnsi" w:cstheme="majorHAnsi"/>
                <w:b w:val="0"/>
                <w:bCs w:val="0"/>
              </w:rPr>
              <w:t>Tertiary qualification in marketing / digital / communications</w:t>
            </w:r>
          </w:p>
          <w:p w14:paraId="19F4380D" w14:textId="5DA44575" w:rsidR="002B7C20" w:rsidRPr="002A1B3D" w:rsidRDefault="002B7C20" w:rsidP="00BE196D">
            <w:pPr>
              <w:spacing w:line="276" w:lineRule="auto"/>
              <w:rPr>
                <w:rFonts w:asciiTheme="majorHAnsi" w:hAnsiTheme="majorHAnsi" w:cstheme="majorHAnsi"/>
                <w:b w:val="0"/>
                <w:bCs w:val="0"/>
              </w:rPr>
            </w:pPr>
          </w:p>
        </w:tc>
      </w:tr>
      <w:tr w:rsidR="002F02AB" w:rsidRPr="000F1131" w14:paraId="0A410A06" w14:textId="77777777" w:rsidTr="00366627">
        <w:tc>
          <w:tcPr>
            <w:tcW w:w="2627" w:type="dxa"/>
          </w:tcPr>
          <w:p w14:paraId="12F1B2E4" w14:textId="05463ABC" w:rsidR="002F02AB" w:rsidRPr="00BE196D" w:rsidRDefault="002B7C20" w:rsidP="00BE196D">
            <w:pPr>
              <w:spacing w:line="276" w:lineRule="auto"/>
              <w:rPr>
                <w:rFonts w:asciiTheme="majorHAnsi" w:hAnsiTheme="majorHAnsi" w:cstheme="majorHAnsi"/>
                <w:sz w:val="22"/>
                <w:szCs w:val="22"/>
              </w:rPr>
            </w:pPr>
            <w:r w:rsidRPr="00BE196D">
              <w:rPr>
                <w:rFonts w:asciiTheme="majorHAnsi" w:hAnsiTheme="majorHAnsi" w:cstheme="majorHAnsi"/>
                <w:sz w:val="22"/>
                <w:szCs w:val="22"/>
              </w:rPr>
              <w:t>Competencies and Experience</w:t>
            </w:r>
          </w:p>
        </w:tc>
        <w:tc>
          <w:tcPr>
            <w:tcW w:w="6389" w:type="dxa"/>
          </w:tcPr>
          <w:p w14:paraId="6EEEDA05" w14:textId="77777777" w:rsidR="002B7C20" w:rsidRPr="002A1B3D" w:rsidRDefault="002B7C20" w:rsidP="00BE196D">
            <w:pPr>
              <w:spacing w:line="276" w:lineRule="auto"/>
              <w:rPr>
                <w:rFonts w:asciiTheme="majorHAnsi" w:hAnsiTheme="majorHAnsi" w:cstheme="majorHAnsi"/>
              </w:rPr>
            </w:pPr>
            <w:r w:rsidRPr="002A1B3D">
              <w:rPr>
                <w:rFonts w:asciiTheme="majorHAnsi" w:hAnsiTheme="majorHAnsi" w:cstheme="majorHAnsi"/>
              </w:rPr>
              <w:t>Essential</w:t>
            </w:r>
          </w:p>
          <w:p w14:paraId="5C2EF6AA" w14:textId="0BE03208" w:rsidR="002B7C20" w:rsidRPr="002A1B3D" w:rsidRDefault="002B7C20" w:rsidP="00BE196D">
            <w:pPr>
              <w:pStyle w:val="ListParagraph"/>
              <w:numPr>
                <w:ilvl w:val="0"/>
                <w:numId w:val="10"/>
              </w:numPr>
              <w:spacing w:line="276" w:lineRule="auto"/>
              <w:ind w:left="241" w:hanging="241"/>
              <w:rPr>
                <w:rFonts w:asciiTheme="majorHAnsi" w:hAnsiTheme="majorHAnsi" w:cstheme="majorHAnsi"/>
                <w:b w:val="0"/>
                <w:bCs w:val="0"/>
              </w:rPr>
            </w:pPr>
            <w:r w:rsidRPr="002A1B3D">
              <w:rPr>
                <w:rFonts w:asciiTheme="majorHAnsi" w:hAnsiTheme="majorHAnsi" w:cstheme="majorHAnsi"/>
                <w:b w:val="0"/>
                <w:bCs w:val="0"/>
              </w:rPr>
              <w:t>3-5 years’ marketing experience</w:t>
            </w:r>
          </w:p>
          <w:p w14:paraId="3D6695FE" w14:textId="4725816A" w:rsidR="002B7C20" w:rsidRPr="002A1B3D" w:rsidRDefault="002B7C20" w:rsidP="00BE196D">
            <w:pPr>
              <w:pStyle w:val="ListParagraph"/>
              <w:numPr>
                <w:ilvl w:val="0"/>
                <w:numId w:val="10"/>
              </w:numPr>
              <w:spacing w:line="276" w:lineRule="auto"/>
              <w:ind w:left="241" w:hanging="241"/>
              <w:rPr>
                <w:rFonts w:asciiTheme="majorHAnsi" w:hAnsiTheme="majorHAnsi" w:cstheme="majorHAnsi"/>
                <w:b w:val="0"/>
                <w:bCs w:val="0"/>
              </w:rPr>
            </w:pPr>
            <w:r w:rsidRPr="002A1B3D">
              <w:rPr>
                <w:rFonts w:asciiTheme="majorHAnsi" w:hAnsiTheme="majorHAnsi" w:cstheme="majorHAnsi"/>
                <w:b w:val="0"/>
                <w:bCs w:val="0"/>
              </w:rPr>
              <w:t>Website CMS skills</w:t>
            </w:r>
          </w:p>
          <w:p w14:paraId="04E298E7" w14:textId="489141E3" w:rsidR="002B7C20" w:rsidRPr="002A1B3D" w:rsidRDefault="002B7C20" w:rsidP="00BE196D">
            <w:pPr>
              <w:pStyle w:val="ListParagraph"/>
              <w:numPr>
                <w:ilvl w:val="0"/>
                <w:numId w:val="10"/>
              </w:numPr>
              <w:spacing w:line="276" w:lineRule="auto"/>
              <w:ind w:left="241" w:hanging="241"/>
              <w:rPr>
                <w:rFonts w:asciiTheme="majorHAnsi" w:hAnsiTheme="majorHAnsi" w:cstheme="majorHAnsi"/>
                <w:b w:val="0"/>
                <w:bCs w:val="0"/>
              </w:rPr>
            </w:pPr>
            <w:r w:rsidRPr="002A1B3D">
              <w:rPr>
                <w:rFonts w:asciiTheme="majorHAnsi" w:hAnsiTheme="majorHAnsi" w:cstheme="majorHAnsi"/>
                <w:b w:val="0"/>
                <w:bCs w:val="0"/>
              </w:rPr>
              <w:t>Social media management</w:t>
            </w:r>
          </w:p>
          <w:p w14:paraId="07996EB8" w14:textId="141EC970" w:rsidR="002B7C20" w:rsidRPr="002A1B3D" w:rsidRDefault="002B7C20" w:rsidP="00BE196D">
            <w:pPr>
              <w:pStyle w:val="ListParagraph"/>
              <w:numPr>
                <w:ilvl w:val="0"/>
                <w:numId w:val="10"/>
              </w:numPr>
              <w:spacing w:line="276" w:lineRule="auto"/>
              <w:ind w:left="241" w:hanging="241"/>
              <w:rPr>
                <w:rFonts w:asciiTheme="majorHAnsi" w:hAnsiTheme="majorHAnsi" w:cstheme="majorHAnsi"/>
                <w:b w:val="0"/>
                <w:bCs w:val="0"/>
              </w:rPr>
            </w:pPr>
            <w:r w:rsidRPr="002A1B3D">
              <w:rPr>
                <w:rFonts w:asciiTheme="majorHAnsi" w:hAnsiTheme="majorHAnsi" w:cstheme="majorHAnsi"/>
                <w:b w:val="0"/>
                <w:bCs w:val="0"/>
              </w:rPr>
              <w:t>Digital analysis</w:t>
            </w:r>
          </w:p>
          <w:p w14:paraId="3F29C8E4" w14:textId="77777777" w:rsidR="002F02AB" w:rsidRPr="002A1B3D" w:rsidRDefault="002F02AB" w:rsidP="00BE196D">
            <w:pPr>
              <w:spacing w:line="276" w:lineRule="auto"/>
              <w:rPr>
                <w:rFonts w:asciiTheme="majorHAnsi" w:hAnsiTheme="majorHAnsi" w:cstheme="majorHAnsi"/>
              </w:rPr>
            </w:pPr>
          </w:p>
          <w:p w14:paraId="410CB429" w14:textId="78587F97" w:rsidR="002B7C20" w:rsidRPr="002A1B3D" w:rsidRDefault="002B7C20" w:rsidP="00BE196D">
            <w:pPr>
              <w:spacing w:line="276" w:lineRule="auto"/>
              <w:rPr>
                <w:rFonts w:asciiTheme="majorHAnsi" w:hAnsiTheme="majorHAnsi" w:cstheme="majorHAnsi"/>
              </w:rPr>
            </w:pPr>
            <w:r w:rsidRPr="002A1B3D">
              <w:rPr>
                <w:rFonts w:asciiTheme="majorHAnsi" w:hAnsiTheme="majorHAnsi" w:cstheme="majorHAnsi"/>
              </w:rPr>
              <w:t>Desirable</w:t>
            </w:r>
          </w:p>
          <w:p w14:paraId="0561AFED" w14:textId="77777777" w:rsidR="002B7C20" w:rsidRPr="002A1B3D" w:rsidRDefault="002B7C20" w:rsidP="00BE196D">
            <w:pPr>
              <w:pStyle w:val="ListParagraph"/>
              <w:numPr>
                <w:ilvl w:val="0"/>
                <w:numId w:val="10"/>
              </w:numPr>
              <w:spacing w:line="276" w:lineRule="auto"/>
              <w:ind w:left="241" w:hanging="241"/>
              <w:rPr>
                <w:rFonts w:asciiTheme="majorHAnsi" w:hAnsiTheme="majorHAnsi" w:cstheme="majorHAnsi"/>
                <w:b w:val="0"/>
                <w:bCs w:val="0"/>
              </w:rPr>
            </w:pPr>
            <w:r w:rsidRPr="002A1B3D">
              <w:rPr>
                <w:rFonts w:asciiTheme="majorHAnsi" w:hAnsiTheme="majorHAnsi" w:cstheme="majorHAnsi"/>
                <w:b w:val="0"/>
                <w:bCs w:val="0"/>
              </w:rPr>
              <w:t xml:space="preserve">Tourism industry experience </w:t>
            </w:r>
          </w:p>
          <w:p w14:paraId="19F28A32" w14:textId="2DD14A82" w:rsidR="00285C24" w:rsidRPr="002A1B3D" w:rsidRDefault="00285C24" w:rsidP="00BE196D">
            <w:pPr>
              <w:pStyle w:val="ListParagraph"/>
              <w:numPr>
                <w:ilvl w:val="0"/>
                <w:numId w:val="10"/>
              </w:numPr>
              <w:spacing w:line="276" w:lineRule="auto"/>
              <w:ind w:left="241" w:hanging="241"/>
              <w:rPr>
                <w:rFonts w:asciiTheme="majorHAnsi" w:hAnsiTheme="majorHAnsi" w:cstheme="majorHAnsi"/>
                <w:b w:val="0"/>
                <w:bCs w:val="0"/>
              </w:rPr>
            </w:pPr>
            <w:r w:rsidRPr="002A1B3D">
              <w:rPr>
                <w:rFonts w:asciiTheme="majorHAnsi" w:hAnsiTheme="majorHAnsi" w:cstheme="majorHAnsi"/>
                <w:b w:val="0"/>
                <w:bCs w:val="0"/>
              </w:rPr>
              <w:t>Creative agency experience</w:t>
            </w:r>
          </w:p>
          <w:p w14:paraId="2D576C1C" w14:textId="500628B1" w:rsidR="00285C24" w:rsidRPr="002A1B3D" w:rsidRDefault="00285C24" w:rsidP="00BE196D">
            <w:pPr>
              <w:pStyle w:val="ListParagraph"/>
              <w:numPr>
                <w:ilvl w:val="0"/>
                <w:numId w:val="10"/>
              </w:numPr>
              <w:spacing w:line="276" w:lineRule="auto"/>
              <w:ind w:left="241" w:hanging="241"/>
              <w:rPr>
                <w:rFonts w:asciiTheme="majorHAnsi" w:hAnsiTheme="majorHAnsi" w:cstheme="majorHAnsi"/>
                <w:b w:val="0"/>
                <w:bCs w:val="0"/>
              </w:rPr>
            </w:pPr>
            <w:r w:rsidRPr="002A1B3D">
              <w:rPr>
                <w:rFonts w:asciiTheme="majorHAnsi" w:hAnsiTheme="majorHAnsi" w:cstheme="majorHAnsi"/>
                <w:b w:val="0"/>
                <w:bCs w:val="0"/>
              </w:rPr>
              <w:t>Design suite experience</w:t>
            </w:r>
            <w:r w:rsidR="00444733" w:rsidRPr="002A1B3D">
              <w:rPr>
                <w:rFonts w:asciiTheme="majorHAnsi" w:hAnsiTheme="majorHAnsi" w:cstheme="majorHAnsi"/>
                <w:b w:val="0"/>
                <w:bCs w:val="0"/>
              </w:rPr>
              <w:t>/</w:t>
            </w:r>
            <w:proofErr w:type="gramStart"/>
            <w:r w:rsidR="00BF57AB" w:rsidRPr="002A1B3D">
              <w:rPr>
                <w:rFonts w:asciiTheme="majorHAnsi" w:hAnsiTheme="majorHAnsi" w:cstheme="majorHAnsi"/>
                <w:b w:val="0"/>
                <w:bCs w:val="0"/>
              </w:rPr>
              <w:t>skills</w:t>
            </w:r>
            <w:proofErr w:type="gramEnd"/>
          </w:p>
          <w:p w14:paraId="1F6860DD" w14:textId="3C3DFB7B" w:rsidR="002B7C20" w:rsidRPr="002A1B3D" w:rsidRDefault="002B7C20" w:rsidP="00BE196D">
            <w:pPr>
              <w:pStyle w:val="ListParagraph"/>
              <w:numPr>
                <w:ilvl w:val="0"/>
                <w:numId w:val="10"/>
              </w:numPr>
              <w:spacing w:line="276" w:lineRule="auto"/>
              <w:ind w:left="241" w:hanging="241"/>
              <w:rPr>
                <w:rFonts w:asciiTheme="majorHAnsi" w:hAnsiTheme="majorHAnsi" w:cstheme="majorHAnsi"/>
                <w:b w:val="0"/>
                <w:bCs w:val="0"/>
              </w:rPr>
            </w:pPr>
            <w:r w:rsidRPr="002A1B3D">
              <w:rPr>
                <w:rFonts w:asciiTheme="majorHAnsi" w:hAnsiTheme="majorHAnsi" w:cstheme="majorHAnsi"/>
                <w:b w:val="0"/>
                <w:bCs w:val="0"/>
              </w:rPr>
              <w:t>Knowledge of the Hawke’s Bay region</w:t>
            </w:r>
          </w:p>
          <w:p w14:paraId="72C002E6" w14:textId="4F3C7FBE" w:rsidR="002B7C20" w:rsidRPr="002A1B3D" w:rsidRDefault="002B7C20" w:rsidP="00BE196D">
            <w:pPr>
              <w:pStyle w:val="ListParagraph"/>
              <w:numPr>
                <w:ilvl w:val="0"/>
                <w:numId w:val="10"/>
              </w:numPr>
              <w:spacing w:line="276" w:lineRule="auto"/>
              <w:ind w:left="241" w:hanging="241"/>
              <w:rPr>
                <w:rFonts w:asciiTheme="majorHAnsi" w:hAnsiTheme="majorHAnsi" w:cstheme="majorHAnsi"/>
                <w:b w:val="0"/>
                <w:bCs w:val="0"/>
              </w:rPr>
            </w:pPr>
            <w:r w:rsidRPr="002A1B3D">
              <w:rPr>
                <w:rFonts w:asciiTheme="majorHAnsi" w:hAnsiTheme="majorHAnsi" w:cstheme="majorHAnsi"/>
                <w:b w:val="0"/>
                <w:bCs w:val="0"/>
              </w:rPr>
              <w:t>Marketing campaign management</w:t>
            </w:r>
          </w:p>
          <w:p w14:paraId="7D8FEF9C" w14:textId="4B5DE780" w:rsidR="002B7C20" w:rsidRPr="002A1B3D" w:rsidRDefault="002B7C20" w:rsidP="00BE196D">
            <w:pPr>
              <w:pStyle w:val="ListParagraph"/>
              <w:numPr>
                <w:ilvl w:val="0"/>
                <w:numId w:val="10"/>
              </w:numPr>
              <w:spacing w:line="276" w:lineRule="auto"/>
              <w:ind w:left="241" w:hanging="241"/>
              <w:rPr>
                <w:rFonts w:asciiTheme="majorHAnsi" w:hAnsiTheme="majorHAnsi" w:cstheme="majorHAnsi"/>
                <w:b w:val="0"/>
                <w:bCs w:val="0"/>
              </w:rPr>
            </w:pPr>
            <w:r w:rsidRPr="002A1B3D">
              <w:rPr>
                <w:rFonts w:asciiTheme="majorHAnsi" w:hAnsiTheme="majorHAnsi" w:cstheme="majorHAnsi"/>
                <w:b w:val="0"/>
                <w:bCs w:val="0"/>
              </w:rPr>
              <w:t xml:space="preserve">Email database </w:t>
            </w:r>
            <w:proofErr w:type="gramStart"/>
            <w:r w:rsidRPr="002A1B3D">
              <w:rPr>
                <w:rFonts w:asciiTheme="majorHAnsi" w:hAnsiTheme="majorHAnsi" w:cstheme="majorHAnsi"/>
                <w:b w:val="0"/>
                <w:bCs w:val="0"/>
              </w:rPr>
              <w:t>activation</w:t>
            </w:r>
            <w:proofErr w:type="gramEnd"/>
          </w:p>
          <w:p w14:paraId="192EFB39" w14:textId="17307BDC" w:rsidR="002B7C20" w:rsidRPr="002A1B3D" w:rsidRDefault="002B7C20" w:rsidP="00BE196D">
            <w:pPr>
              <w:pStyle w:val="ListParagraph"/>
              <w:numPr>
                <w:ilvl w:val="0"/>
                <w:numId w:val="10"/>
              </w:numPr>
              <w:spacing w:line="276" w:lineRule="auto"/>
              <w:ind w:left="241" w:hanging="241"/>
              <w:rPr>
                <w:rFonts w:asciiTheme="majorHAnsi" w:hAnsiTheme="majorHAnsi" w:cstheme="majorHAnsi"/>
                <w:b w:val="0"/>
                <w:bCs w:val="0"/>
              </w:rPr>
            </w:pPr>
            <w:r w:rsidRPr="002A1B3D">
              <w:rPr>
                <w:rFonts w:asciiTheme="majorHAnsi" w:hAnsiTheme="majorHAnsi" w:cstheme="majorHAnsi"/>
                <w:b w:val="0"/>
                <w:bCs w:val="0"/>
              </w:rPr>
              <w:t>Photography and/or videography experience</w:t>
            </w:r>
          </w:p>
          <w:p w14:paraId="32D75768" w14:textId="10B9B38C" w:rsidR="002B7C20" w:rsidRPr="002A1B3D" w:rsidRDefault="002B7C20" w:rsidP="00BE196D">
            <w:pPr>
              <w:pStyle w:val="ListParagraph"/>
              <w:spacing w:line="276" w:lineRule="auto"/>
              <w:ind w:left="241"/>
              <w:rPr>
                <w:rFonts w:asciiTheme="majorHAnsi" w:hAnsiTheme="majorHAnsi" w:cstheme="majorHAnsi"/>
              </w:rPr>
            </w:pPr>
          </w:p>
        </w:tc>
      </w:tr>
      <w:tr w:rsidR="002F02AB" w:rsidRPr="000F1131" w14:paraId="4553A2BB" w14:textId="77777777" w:rsidTr="00366627">
        <w:tc>
          <w:tcPr>
            <w:tcW w:w="2627" w:type="dxa"/>
          </w:tcPr>
          <w:p w14:paraId="7C2A4877" w14:textId="77146003" w:rsidR="002F02AB" w:rsidRPr="00BE196D" w:rsidRDefault="002B7C20" w:rsidP="00BE196D">
            <w:pPr>
              <w:spacing w:line="276" w:lineRule="auto"/>
              <w:rPr>
                <w:rFonts w:asciiTheme="majorHAnsi" w:hAnsiTheme="majorHAnsi" w:cstheme="majorHAnsi"/>
                <w:sz w:val="22"/>
                <w:szCs w:val="22"/>
              </w:rPr>
            </w:pPr>
            <w:r w:rsidRPr="00BE196D">
              <w:rPr>
                <w:rFonts w:asciiTheme="majorHAnsi" w:hAnsiTheme="majorHAnsi" w:cstheme="majorHAnsi"/>
                <w:sz w:val="22"/>
                <w:szCs w:val="22"/>
              </w:rPr>
              <w:t>Personal Attributes</w:t>
            </w:r>
          </w:p>
        </w:tc>
        <w:tc>
          <w:tcPr>
            <w:tcW w:w="6389" w:type="dxa"/>
          </w:tcPr>
          <w:p w14:paraId="4C74B014" w14:textId="77777777" w:rsidR="002B7C20" w:rsidRPr="002A1B3D" w:rsidRDefault="002B7C20" w:rsidP="00BE196D">
            <w:pPr>
              <w:spacing w:line="276" w:lineRule="auto"/>
              <w:rPr>
                <w:rFonts w:asciiTheme="majorHAnsi" w:hAnsiTheme="majorHAnsi" w:cstheme="majorHAnsi"/>
              </w:rPr>
            </w:pPr>
            <w:r w:rsidRPr="002A1B3D">
              <w:rPr>
                <w:rFonts w:asciiTheme="majorHAnsi" w:hAnsiTheme="majorHAnsi" w:cstheme="majorHAnsi"/>
              </w:rPr>
              <w:t>Essential</w:t>
            </w:r>
          </w:p>
          <w:p w14:paraId="306ED529" w14:textId="3EDFE645" w:rsidR="002B7C20" w:rsidRPr="002A1B3D" w:rsidRDefault="00171177" w:rsidP="00BE196D">
            <w:pPr>
              <w:pStyle w:val="ListParagraph"/>
              <w:numPr>
                <w:ilvl w:val="0"/>
                <w:numId w:val="10"/>
              </w:numPr>
              <w:spacing w:line="276" w:lineRule="auto"/>
              <w:ind w:left="241" w:hanging="241"/>
              <w:rPr>
                <w:rFonts w:asciiTheme="majorHAnsi" w:hAnsiTheme="majorHAnsi" w:cstheme="majorHAnsi"/>
                <w:b w:val="0"/>
                <w:bCs w:val="0"/>
              </w:rPr>
            </w:pPr>
            <w:r w:rsidRPr="002A1B3D">
              <w:rPr>
                <w:rFonts w:asciiTheme="majorHAnsi" w:hAnsiTheme="majorHAnsi" w:cstheme="majorHAnsi"/>
                <w:b w:val="0"/>
                <w:bCs w:val="0"/>
              </w:rPr>
              <w:t xml:space="preserve">Enthusiastic, </w:t>
            </w:r>
            <w:proofErr w:type="gramStart"/>
            <w:r w:rsidRPr="002A1B3D">
              <w:rPr>
                <w:rFonts w:asciiTheme="majorHAnsi" w:hAnsiTheme="majorHAnsi" w:cstheme="majorHAnsi"/>
                <w:b w:val="0"/>
                <w:bCs w:val="0"/>
              </w:rPr>
              <w:t>e</w:t>
            </w:r>
            <w:r w:rsidR="002B7C20" w:rsidRPr="002A1B3D">
              <w:rPr>
                <w:rFonts w:asciiTheme="majorHAnsi" w:hAnsiTheme="majorHAnsi" w:cstheme="majorHAnsi"/>
                <w:b w:val="0"/>
                <w:bCs w:val="0"/>
              </w:rPr>
              <w:t>nergetic</w:t>
            </w:r>
            <w:proofErr w:type="gramEnd"/>
            <w:r w:rsidR="002B7C20" w:rsidRPr="002A1B3D">
              <w:rPr>
                <w:rFonts w:asciiTheme="majorHAnsi" w:hAnsiTheme="majorHAnsi" w:cstheme="majorHAnsi"/>
                <w:b w:val="0"/>
                <w:bCs w:val="0"/>
              </w:rPr>
              <w:t xml:space="preserve"> and self-motivated</w:t>
            </w:r>
          </w:p>
          <w:p w14:paraId="078B06AA" w14:textId="1E873CAE" w:rsidR="002B7C20" w:rsidRPr="002A1B3D" w:rsidRDefault="002B7C20" w:rsidP="00BE196D">
            <w:pPr>
              <w:pStyle w:val="ListParagraph"/>
              <w:numPr>
                <w:ilvl w:val="0"/>
                <w:numId w:val="10"/>
              </w:numPr>
              <w:spacing w:line="276" w:lineRule="auto"/>
              <w:ind w:left="241" w:hanging="241"/>
              <w:rPr>
                <w:rFonts w:asciiTheme="majorHAnsi" w:hAnsiTheme="majorHAnsi" w:cstheme="majorHAnsi"/>
                <w:b w:val="0"/>
                <w:bCs w:val="0"/>
              </w:rPr>
            </w:pPr>
            <w:r w:rsidRPr="002A1B3D">
              <w:rPr>
                <w:rFonts w:asciiTheme="majorHAnsi" w:hAnsiTheme="majorHAnsi" w:cstheme="majorHAnsi"/>
                <w:b w:val="0"/>
                <w:bCs w:val="0"/>
              </w:rPr>
              <w:t>Team player</w:t>
            </w:r>
          </w:p>
          <w:p w14:paraId="452F9B27" w14:textId="49F755D4" w:rsidR="00171177" w:rsidRPr="002A1B3D" w:rsidRDefault="00171177" w:rsidP="00BE196D">
            <w:pPr>
              <w:pStyle w:val="ListParagraph"/>
              <w:numPr>
                <w:ilvl w:val="0"/>
                <w:numId w:val="10"/>
              </w:numPr>
              <w:spacing w:line="276" w:lineRule="auto"/>
              <w:ind w:left="241" w:hanging="241"/>
              <w:rPr>
                <w:rFonts w:asciiTheme="majorHAnsi" w:hAnsiTheme="majorHAnsi" w:cstheme="majorHAnsi"/>
                <w:b w:val="0"/>
                <w:bCs w:val="0"/>
              </w:rPr>
            </w:pPr>
            <w:r w:rsidRPr="002A1B3D">
              <w:rPr>
                <w:rFonts w:asciiTheme="majorHAnsi" w:hAnsiTheme="majorHAnsi" w:cstheme="majorHAnsi"/>
                <w:b w:val="0"/>
                <w:bCs w:val="0"/>
              </w:rPr>
              <w:t>Great at building connections</w:t>
            </w:r>
          </w:p>
          <w:p w14:paraId="3847BB12" w14:textId="79D0ECFF" w:rsidR="002B7C20" w:rsidRPr="002A1B3D" w:rsidRDefault="002B7C20" w:rsidP="00BE196D">
            <w:pPr>
              <w:pStyle w:val="ListParagraph"/>
              <w:numPr>
                <w:ilvl w:val="0"/>
                <w:numId w:val="10"/>
              </w:numPr>
              <w:spacing w:line="276" w:lineRule="auto"/>
              <w:ind w:left="241" w:hanging="241"/>
              <w:rPr>
                <w:rFonts w:asciiTheme="majorHAnsi" w:hAnsiTheme="majorHAnsi" w:cstheme="majorHAnsi"/>
                <w:b w:val="0"/>
                <w:bCs w:val="0"/>
              </w:rPr>
            </w:pPr>
            <w:r w:rsidRPr="002A1B3D">
              <w:rPr>
                <w:rFonts w:asciiTheme="majorHAnsi" w:hAnsiTheme="majorHAnsi" w:cstheme="majorHAnsi"/>
                <w:b w:val="0"/>
                <w:bCs w:val="0"/>
              </w:rPr>
              <w:t xml:space="preserve">Takes initiative and </w:t>
            </w:r>
            <w:r w:rsidR="00171177" w:rsidRPr="002A1B3D">
              <w:rPr>
                <w:rFonts w:asciiTheme="majorHAnsi" w:hAnsiTheme="majorHAnsi" w:cstheme="majorHAnsi"/>
                <w:b w:val="0"/>
                <w:bCs w:val="0"/>
              </w:rPr>
              <w:t xml:space="preserve">demonstrates </w:t>
            </w:r>
            <w:r w:rsidRPr="002A1B3D">
              <w:rPr>
                <w:rFonts w:asciiTheme="majorHAnsi" w:hAnsiTheme="majorHAnsi" w:cstheme="majorHAnsi"/>
                <w:b w:val="0"/>
                <w:bCs w:val="0"/>
              </w:rPr>
              <w:t xml:space="preserve">can-do </w:t>
            </w:r>
            <w:proofErr w:type="gramStart"/>
            <w:r w:rsidRPr="002A1B3D">
              <w:rPr>
                <w:rFonts w:asciiTheme="majorHAnsi" w:hAnsiTheme="majorHAnsi" w:cstheme="majorHAnsi"/>
                <w:b w:val="0"/>
                <w:bCs w:val="0"/>
              </w:rPr>
              <w:t>attitude</w:t>
            </w:r>
            <w:proofErr w:type="gramEnd"/>
          </w:p>
          <w:p w14:paraId="6D46EB70" w14:textId="5F20FA2E" w:rsidR="002B7C20" w:rsidRPr="002A1B3D" w:rsidRDefault="002B7C20" w:rsidP="00BE196D">
            <w:pPr>
              <w:pStyle w:val="ListParagraph"/>
              <w:numPr>
                <w:ilvl w:val="0"/>
                <w:numId w:val="10"/>
              </w:numPr>
              <w:spacing w:line="276" w:lineRule="auto"/>
              <w:ind w:left="241" w:hanging="241"/>
              <w:rPr>
                <w:rFonts w:asciiTheme="majorHAnsi" w:hAnsiTheme="majorHAnsi" w:cstheme="majorHAnsi"/>
                <w:b w:val="0"/>
                <w:bCs w:val="0"/>
              </w:rPr>
            </w:pPr>
            <w:r w:rsidRPr="002A1B3D">
              <w:rPr>
                <w:rFonts w:asciiTheme="majorHAnsi" w:hAnsiTheme="majorHAnsi" w:cstheme="majorHAnsi"/>
                <w:b w:val="0"/>
                <w:bCs w:val="0"/>
              </w:rPr>
              <w:t>Reliable, trustworthy, and acts with integrity</w:t>
            </w:r>
          </w:p>
          <w:p w14:paraId="0F2AA72E" w14:textId="39E8440B" w:rsidR="00171177" w:rsidRPr="002A1B3D" w:rsidRDefault="00171177" w:rsidP="00BE196D">
            <w:pPr>
              <w:pStyle w:val="ListParagraph"/>
              <w:numPr>
                <w:ilvl w:val="0"/>
                <w:numId w:val="10"/>
              </w:numPr>
              <w:spacing w:line="276" w:lineRule="auto"/>
              <w:ind w:left="241" w:hanging="241"/>
              <w:rPr>
                <w:rFonts w:asciiTheme="majorHAnsi" w:hAnsiTheme="majorHAnsi" w:cstheme="majorHAnsi"/>
                <w:b w:val="0"/>
                <w:bCs w:val="0"/>
              </w:rPr>
            </w:pPr>
            <w:r w:rsidRPr="002A1B3D">
              <w:rPr>
                <w:rFonts w:asciiTheme="majorHAnsi" w:hAnsiTheme="majorHAnsi" w:cstheme="majorHAnsi"/>
                <w:b w:val="0"/>
                <w:bCs w:val="0"/>
              </w:rPr>
              <w:t xml:space="preserve">Willing to go above and beyond to get the job </w:t>
            </w:r>
            <w:proofErr w:type="gramStart"/>
            <w:r w:rsidRPr="002A1B3D">
              <w:rPr>
                <w:rFonts w:asciiTheme="majorHAnsi" w:hAnsiTheme="majorHAnsi" w:cstheme="majorHAnsi"/>
                <w:b w:val="0"/>
                <w:bCs w:val="0"/>
              </w:rPr>
              <w:t>done</w:t>
            </w:r>
            <w:proofErr w:type="gramEnd"/>
          </w:p>
          <w:p w14:paraId="29C352FE" w14:textId="77777777" w:rsidR="002F02AB" w:rsidRPr="002A1B3D" w:rsidRDefault="002F02AB" w:rsidP="00BE196D">
            <w:pPr>
              <w:pStyle w:val="ListParagraph"/>
              <w:spacing w:line="276" w:lineRule="auto"/>
              <w:ind w:left="376"/>
              <w:rPr>
                <w:rFonts w:asciiTheme="majorHAnsi" w:hAnsiTheme="majorHAnsi" w:cstheme="majorHAnsi"/>
                <w:b w:val="0"/>
                <w:bCs w:val="0"/>
              </w:rPr>
            </w:pPr>
          </w:p>
        </w:tc>
      </w:tr>
    </w:tbl>
    <w:p w14:paraId="1A19BD12" w14:textId="77777777" w:rsidR="002F02AB" w:rsidRDefault="002F02AB" w:rsidP="00D128EB"/>
    <w:sectPr w:rsidR="002F02AB" w:rsidSect="0037405D">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reux G Rg">
    <w:altName w:val="Calibri"/>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A06A9"/>
    <w:multiLevelType w:val="hybridMultilevel"/>
    <w:tmpl w:val="558C3B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4873C3C"/>
    <w:multiLevelType w:val="hybridMultilevel"/>
    <w:tmpl w:val="F7CE26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6CB6E17"/>
    <w:multiLevelType w:val="hybridMultilevel"/>
    <w:tmpl w:val="3DE048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0173013"/>
    <w:multiLevelType w:val="hybridMultilevel"/>
    <w:tmpl w:val="E85CA7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1F11D3E"/>
    <w:multiLevelType w:val="hybridMultilevel"/>
    <w:tmpl w:val="2A6246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42B2411"/>
    <w:multiLevelType w:val="hybridMultilevel"/>
    <w:tmpl w:val="DD7684FC"/>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6BD3FAA"/>
    <w:multiLevelType w:val="hybridMultilevel"/>
    <w:tmpl w:val="98B62E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A865E7C"/>
    <w:multiLevelType w:val="hybridMultilevel"/>
    <w:tmpl w:val="D99E2A8A"/>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76704C6"/>
    <w:multiLevelType w:val="hybridMultilevel"/>
    <w:tmpl w:val="D3AAB3CC"/>
    <w:lvl w:ilvl="0" w:tplc="192C2116">
      <w:numFmt w:val="bullet"/>
      <w:lvlText w:val="-"/>
      <w:lvlJc w:val="left"/>
      <w:pPr>
        <w:ind w:left="1800" w:hanging="360"/>
      </w:pPr>
      <w:rPr>
        <w:rFonts w:ascii="Calibri" w:eastAsia="Calibri" w:hAnsi="Calibri" w:cs="Times New Roman" w:hint="default"/>
      </w:rPr>
    </w:lvl>
    <w:lvl w:ilvl="1" w:tplc="14090003">
      <w:start w:val="1"/>
      <w:numFmt w:val="bullet"/>
      <w:lvlText w:val="o"/>
      <w:lvlJc w:val="left"/>
      <w:pPr>
        <w:ind w:left="2520" w:hanging="360"/>
      </w:pPr>
      <w:rPr>
        <w:rFonts w:ascii="Courier New" w:hAnsi="Courier New" w:cs="Courier New" w:hint="default"/>
      </w:rPr>
    </w:lvl>
    <w:lvl w:ilvl="2" w:tplc="14090005">
      <w:start w:val="1"/>
      <w:numFmt w:val="bullet"/>
      <w:lvlText w:val=""/>
      <w:lvlJc w:val="left"/>
      <w:pPr>
        <w:ind w:left="3240" w:hanging="360"/>
      </w:pPr>
      <w:rPr>
        <w:rFonts w:ascii="Wingdings" w:hAnsi="Wingdings" w:hint="default"/>
      </w:rPr>
    </w:lvl>
    <w:lvl w:ilvl="3" w:tplc="14090001">
      <w:start w:val="1"/>
      <w:numFmt w:val="bullet"/>
      <w:lvlText w:val=""/>
      <w:lvlJc w:val="left"/>
      <w:pPr>
        <w:ind w:left="3960" w:hanging="360"/>
      </w:pPr>
      <w:rPr>
        <w:rFonts w:ascii="Symbol" w:hAnsi="Symbol" w:hint="default"/>
      </w:rPr>
    </w:lvl>
    <w:lvl w:ilvl="4" w:tplc="14090003">
      <w:start w:val="1"/>
      <w:numFmt w:val="bullet"/>
      <w:lvlText w:val="o"/>
      <w:lvlJc w:val="left"/>
      <w:pPr>
        <w:ind w:left="4680" w:hanging="360"/>
      </w:pPr>
      <w:rPr>
        <w:rFonts w:ascii="Courier New" w:hAnsi="Courier New" w:cs="Courier New" w:hint="default"/>
      </w:rPr>
    </w:lvl>
    <w:lvl w:ilvl="5" w:tplc="14090005">
      <w:start w:val="1"/>
      <w:numFmt w:val="bullet"/>
      <w:lvlText w:val=""/>
      <w:lvlJc w:val="left"/>
      <w:pPr>
        <w:ind w:left="5400" w:hanging="360"/>
      </w:pPr>
      <w:rPr>
        <w:rFonts w:ascii="Wingdings" w:hAnsi="Wingdings" w:hint="default"/>
      </w:rPr>
    </w:lvl>
    <w:lvl w:ilvl="6" w:tplc="14090001">
      <w:start w:val="1"/>
      <w:numFmt w:val="bullet"/>
      <w:lvlText w:val=""/>
      <w:lvlJc w:val="left"/>
      <w:pPr>
        <w:ind w:left="6120" w:hanging="360"/>
      </w:pPr>
      <w:rPr>
        <w:rFonts w:ascii="Symbol" w:hAnsi="Symbol" w:hint="default"/>
      </w:rPr>
    </w:lvl>
    <w:lvl w:ilvl="7" w:tplc="14090003">
      <w:start w:val="1"/>
      <w:numFmt w:val="bullet"/>
      <w:lvlText w:val="o"/>
      <w:lvlJc w:val="left"/>
      <w:pPr>
        <w:ind w:left="6840" w:hanging="360"/>
      </w:pPr>
      <w:rPr>
        <w:rFonts w:ascii="Courier New" w:hAnsi="Courier New" w:cs="Courier New" w:hint="default"/>
      </w:rPr>
    </w:lvl>
    <w:lvl w:ilvl="8" w:tplc="14090005">
      <w:start w:val="1"/>
      <w:numFmt w:val="bullet"/>
      <w:lvlText w:val=""/>
      <w:lvlJc w:val="left"/>
      <w:pPr>
        <w:ind w:left="7560" w:hanging="360"/>
      </w:pPr>
      <w:rPr>
        <w:rFonts w:ascii="Wingdings" w:hAnsi="Wingdings" w:hint="default"/>
      </w:rPr>
    </w:lvl>
  </w:abstractNum>
  <w:abstractNum w:abstractNumId="9" w15:restartNumberingAfterBreak="0">
    <w:nsid w:val="5A966551"/>
    <w:multiLevelType w:val="hybridMultilevel"/>
    <w:tmpl w:val="61989B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632B43AF"/>
    <w:multiLevelType w:val="hybridMultilevel"/>
    <w:tmpl w:val="F94A39F0"/>
    <w:lvl w:ilvl="0" w:tplc="67406ED2">
      <w:numFmt w:val="bullet"/>
      <w:lvlText w:val="-"/>
      <w:lvlJc w:val="left"/>
      <w:pPr>
        <w:ind w:left="1440" w:hanging="360"/>
      </w:pPr>
      <w:rPr>
        <w:rFonts w:ascii="Calibri" w:eastAsia="Calibri" w:hAnsi="Calibri" w:cs="Calibri Light"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11" w15:restartNumberingAfterBreak="0">
    <w:nsid w:val="6C985691"/>
    <w:multiLevelType w:val="hybridMultilevel"/>
    <w:tmpl w:val="A3D823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D1104A0"/>
    <w:multiLevelType w:val="multilevel"/>
    <w:tmpl w:val="2E40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9C7BA6"/>
    <w:multiLevelType w:val="hybridMultilevel"/>
    <w:tmpl w:val="AFF84A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11E682B"/>
    <w:multiLevelType w:val="hybridMultilevel"/>
    <w:tmpl w:val="02583E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95F7EE0"/>
    <w:multiLevelType w:val="hybridMultilevel"/>
    <w:tmpl w:val="743CB3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54383654">
    <w:abstractNumId w:val="2"/>
  </w:num>
  <w:num w:numId="2" w16cid:durableId="1019351579">
    <w:abstractNumId w:val="13"/>
  </w:num>
  <w:num w:numId="3" w16cid:durableId="1080711873">
    <w:abstractNumId w:val="4"/>
  </w:num>
  <w:num w:numId="4" w16cid:durableId="1590653310">
    <w:abstractNumId w:val="15"/>
  </w:num>
  <w:num w:numId="5" w16cid:durableId="2072002023">
    <w:abstractNumId w:val="0"/>
  </w:num>
  <w:num w:numId="6" w16cid:durableId="880367307">
    <w:abstractNumId w:val="1"/>
  </w:num>
  <w:num w:numId="7" w16cid:durableId="341276900">
    <w:abstractNumId w:val="8"/>
  </w:num>
  <w:num w:numId="8" w16cid:durableId="1050764342">
    <w:abstractNumId w:val="10"/>
  </w:num>
  <w:num w:numId="9" w16cid:durableId="1590389289">
    <w:abstractNumId w:val="5"/>
  </w:num>
  <w:num w:numId="10" w16cid:durableId="400758551">
    <w:abstractNumId w:val="14"/>
  </w:num>
  <w:num w:numId="11" w16cid:durableId="1561285283">
    <w:abstractNumId w:val="11"/>
  </w:num>
  <w:num w:numId="12" w16cid:durableId="1350374970">
    <w:abstractNumId w:val="9"/>
  </w:num>
  <w:num w:numId="13" w16cid:durableId="151064746">
    <w:abstractNumId w:val="12"/>
  </w:num>
  <w:num w:numId="14" w16cid:durableId="2093819221">
    <w:abstractNumId w:val="7"/>
  </w:num>
  <w:num w:numId="15" w16cid:durableId="1958903497">
    <w:abstractNumId w:val="3"/>
  </w:num>
  <w:num w:numId="16" w16cid:durableId="7314671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xMTMxszA0NTAyNDdQ0lEKTi0uzszPAykwrQUAhEeEnywAAAA="/>
  </w:docVars>
  <w:rsids>
    <w:rsidRoot w:val="0037405D"/>
    <w:rsid w:val="000071A8"/>
    <w:rsid w:val="00052D4C"/>
    <w:rsid w:val="0009332B"/>
    <w:rsid w:val="00096BA1"/>
    <w:rsid w:val="000B55BE"/>
    <w:rsid w:val="000E2B6C"/>
    <w:rsid w:val="00106470"/>
    <w:rsid w:val="00112470"/>
    <w:rsid w:val="00143CB4"/>
    <w:rsid w:val="00155BF9"/>
    <w:rsid w:val="00171177"/>
    <w:rsid w:val="00171CDE"/>
    <w:rsid w:val="001730B3"/>
    <w:rsid w:val="001E618C"/>
    <w:rsid w:val="0020391C"/>
    <w:rsid w:val="0022092D"/>
    <w:rsid w:val="00224C25"/>
    <w:rsid w:val="002349A4"/>
    <w:rsid w:val="00285C24"/>
    <w:rsid w:val="002A1B3D"/>
    <w:rsid w:val="002B1054"/>
    <w:rsid w:val="002B7C20"/>
    <w:rsid w:val="002C5DA0"/>
    <w:rsid w:val="002F02AB"/>
    <w:rsid w:val="00301074"/>
    <w:rsid w:val="00320EC4"/>
    <w:rsid w:val="00332FD7"/>
    <w:rsid w:val="003400C4"/>
    <w:rsid w:val="00356870"/>
    <w:rsid w:val="0037405D"/>
    <w:rsid w:val="00375F4B"/>
    <w:rsid w:val="00394B97"/>
    <w:rsid w:val="003D1ABF"/>
    <w:rsid w:val="003F29EB"/>
    <w:rsid w:val="00410A74"/>
    <w:rsid w:val="004178CD"/>
    <w:rsid w:val="00423C84"/>
    <w:rsid w:val="00443EF3"/>
    <w:rsid w:val="00444733"/>
    <w:rsid w:val="00521855"/>
    <w:rsid w:val="00557036"/>
    <w:rsid w:val="005605B1"/>
    <w:rsid w:val="00561CD8"/>
    <w:rsid w:val="00570EE9"/>
    <w:rsid w:val="00580385"/>
    <w:rsid w:val="00590092"/>
    <w:rsid w:val="005C159F"/>
    <w:rsid w:val="005C75E5"/>
    <w:rsid w:val="005D65D2"/>
    <w:rsid w:val="00624CED"/>
    <w:rsid w:val="00635357"/>
    <w:rsid w:val="00672EF1"/>
    <w:rsid w:val="00693EFE"/>
    <w:rsid w:val="006A2B9C"/>
    <w:rsid w:val="006A2FBB"/>
    <w:rsid w:val="006F4612"/>
    <w:rsid w:val="007146AF"/>
    <w:rsid w:val="00761F55"/>
    <w:rsid w:val="00771666"/>
    <w:rsid w:val="007E0463"/>
    <w:rsid w:val="00812B84"/>
    <w:rsid w:val="008138D8"/>
    <w:rsid w:val="0083575F"/>
    <w:rsid w:val="00885E11"/>
    <w:rsid w:val="008A3BAA"/>
    <w:rsid w:val="008C2030"/>
    <w:rsid w:val="008E65B5"/>
    <w:rsid w:val="009114D6"/>
    <w:rsid w:val="00925B99"/>
    <w:rsid w:val="00982597"/>
    <w:rsid w:val="009A3098"/>
    <w:rsid w:val="009A6F64"/>
    <w:rsid w:val="009D3E01"/>
    <w:rsid w:val="009F2CE0"/>
    <w:rsid w:val="00A1185F"/>
    <w:rsid w:val="00A40714"/>
    <w:rsid w:val="00A50920"/>
    <w:rsid w:val="00A64B10"/>
    <w:rsid w:val="00A67A8F"/>
    <w:rsid w:val="00A92331"/>
    <w:rsid w:val="00AA355C"/>
    <w:rsid w:val="00AA40D6"/>
    <w:rsid w:val="00AC113F"/>
    <w:rsid w:val="00AE2266"/>
    <w:rsid w:val="00AE6B1B"/>
    <w:rsid w:val="00B77ADC"/>
    <w:rsid w:val="00B86A34"/>
    <w:rsid w:val="00BE196D"/>
    <w:rsid w:val="00BE6468"/>
    <w:rsid w:val="00BF4B23"/>
    <w:rsid w:val="00BF57AB"/>
    <w:rsid w:val="00C22FFE"/>
    <w:rsid w:val="00C4006A"/>
    <w:rsid w:val="00C50499"/>
    <w:rsid w:val="00C938A6"/>
    <w:rsid w:val="00CD6C5A"/>
    <w:rsid w:val="00CE759C"/>
    <w:rsid w:val="00D128EB"/>
    <w:rsid w:val="00D43165"/>
    <w:rsid w:val="00D57C5A"/>
    <w:rsid w:val="00D71925"/>
    <w:rsid w:val="00D73870"/>
    <w:rsid w:val="00D8764C"/>
    <w:rsid w:val="00DD1DA8"/>
    <w:rsid w:val="00DE03B6"/>
    <w:rsid w:val="00DE21AA"/>
    <w:rsid w:val="00DE6C18"/>
    <w:rsid w:val="00E267DD"/>
    <w:rsid w:val="00E37CAC"/>
    <w:rsid w:val="00E47EDB"/>
    <w:rsid w:val="00E5446C"/>
    <w:rsid w:val="00E76ABF"/>
    <w:rsid w:val="00E9492D"/>
    <w:rsid w:val="00EA4D30"/>
    <w:rsid w:val="00ED6ABF"/>
    <w:rsid w:val="00ED714F"/>
    <w:rsid w:val="00EE7FCC"/>
    <w:rsid w:val="00EF7F96"/>
    <w:rsid w:val="00F049F5"/>
    <w:rsid w:val="00F04C62"/>
    <w:rsid w:val="00F1454C"/>
    <w:rsid w:val="00F1770E"/>
    <w:rsid w:val="00F232E2"/>
    <w:rsid w:val="00F81868"/>
    <w:rsid w:val="00FF3E26"/>
    <w:rsid w:val="00FF66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6C029"/>
  <w15:chartTrackingRefBased/>
  <w15:docId w15:val="{C4F7E55B-5F13-4E34-882B-EF86C3DB0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ontreux G Rg" w:eastAsiaTheme="minorHAnsi" w:hAnsi="Montreux G Rg" w:cstheme="minorBidi"/>
        <w:b/>
        <w:bCs/>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05D"/>
    <w:pPr>
      <w:spacing w:after="0" w:line="240" w:lineRule="auto"/>
    </w:pPr>
    <w:rPr>
      <w:rFonts w:asciiTheme="minorHAnsi" w:hAnsiTheme="minorHAnsi"/>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05D"/>
    <w:pPr>
      <w:ind w:left="720"/>
      <w:contextualSpacing/>
    </w:pPr>
  </w:style>
  <w:style w:type="table" w:styleId="TableGrid">
    <w:name w:val="Table Grid"/>
    <w:basedOn w:val="TableNormal"/>
    <w:rsid w:val="0037405D"/>
    <w:pPr>
      <w:spacing w:after="0" w:line="240" w:lineRule="auto"/>
    </w:pPr>
    <w:rPr>
      <w:rFonts w:ascii="Times New Roman" w:eastAsia="Times New Roman" w:hAnsi="Times New Roman" w:cs="Times New Roman"/>
      <w:b w:val="0"/>
      <w:bCs w:val="0"/>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28EB"/>
    <w:rPr>
      <w:color w:val="0563C1" w:themeColor="hyperlink"/>
      <w:u w:val="single"/>
    </w:rPr>
  </w:style>
  <w:style w:type="character" w:styleId="UnresolvedMention">
    <w:name w:val="Unresolved Mention"/>
    <w:basedOn w:val="DefaultParagraphFont"/>
    <w:uiPriority w:val="99"/>
    <w:semiHidden/>
    <w:unhideWhenUsed/>
    <w:rsid w:val="00D128EB"/>
    <w:rPr>
      <w:color w:val="605E5C"/>
      <w:shd w:val="clear" w:color="auto" w:fill="E1DFDD"/>
    </w:rPr>
  </w:style>
  <w:style w:type="paragraph" w:styleId="NoSpacing">
    <w:name w:val="No Spacing"/>
    <w:uiPriority w:val="1"/>
    <w:qFormat/>
    <w:rsid w:val="005D65D2"/>
    <w:pPr>
      <w:spacing w:after="0" w:line="240" w:lineRule="auto"/>
    </w:pPr>
    <w:rPr>
      <w:rFonts w:asciiTheme="minorHAnsi" w:hAnsiTheme="minorHAnsi"/>
      <w:b w:val="0"/>
      <w:bCs w:val="0"/>
    </w:rPr>
  </w:style>
  <w:style w:type="paragraph" w:styleId="NormalWeb">
    <w:name w:val="Normal (Web)"/>
    <w:basedOn w:val="Normal"/>
    <w:uiPriority w:val="99"/>
    <w:semiHidden/>
    <w:unhideWhenUsed/>
    <w:rsid w:val="00FF663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4787758">
      <w:bodyDiv w:val="1"/>
      <w:marLeft w:val="0"/>
      <w:marRight w:val="0"/>
      <w:marTop w:val="0"/>
      <w:marBottom w:val="0"/>
      <w:divBdr>
        <w:top w:val="none" w:sz="0" w:space="0" w:color="auto"/>
        <w:left w:val="none" w:sz="0" w:space="0" w:color="auto"/>
        <w:bottom w:val="none" w:sz="0" w:space="0" w:color="auto"/>
        <w:right w:val="none" w:sz="0" w:space="0" w:color="auto"/>
      </w:divBdr>
    </w:div>
    <w:div w:id="1525364816">
      <w:bodyDiv w:val="1"/>
      <w:marLeft w:val="0"/>
      <w:marRight w:val="0"/>
      <w:marTop w:val="0"/>
      <w:marBottom w:val="0"/>
      <w:divBdr>
        <w:top w:val="none" w:sz="0" w:space="0" w:color="auto"/>
        <w:left w:val="none" w:sz="0" w:space="0" w:color="auto"/>
        <w:bottom w:val="none" w:sz="0" w:space="0" w:color="auto"/>
        <w:right w:val="none" w:sz="0" w:space="0" w:color="auto"/>
      </w:divBdr>
    </w:div>
    <w:div w:id="1743217913">
      <w:bodyDiv w:val="1"/>
      <w:marLeft w:val="0"/>
      <w:marRight w:val="0"/>
      <w:marTop w:val="0"/>
      <w:marBottom w:val="0"/>
      <w:divBdr>
        <w:top w:val="none" w:sz="0" w:space="0" w:color="auto"/>
        <w:left w:val="none" w:sz="0" w:space="0" w:color="auto"/>
        <w:bottom w:val="none" w:sz="0" w:space="0" w:color="auto"/>
        <w:right w:val="none" w:sz="0" w:space="0" w:color="auto"/>
      </w:divBdr>
    </w:div>
    <w:div w:id="1961766060">
      <w:bodyDiv w:val="1"/>
      <w:marLeft w:val="0"/>
      <w:marRight w:val="0"/>
      <w:marTop w:val="0"/>
      <w:marBottom w:val="0"/>
      <w:divBdr>
        <w:top w:val="none" w:sz="0" w:space="0" w:color="auto"/>
        <w:left w:val="none" w:sz="0" w:space="0" w:color="auto"/>
        <w:bottom w:val="none" w:sz="0" w:space="0" w:color="auto"/>
        <w:right w:val="none" w:sz="0" w:space="0" w:color="auto"/>
      </w:divBdr>
    </w:div>
    <w:div w:id="214534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Earley</dc:creator>
  <cp:keywords/>
  <dc:description/>
  <cp:lastModifiedBy>Hamish Saxton</cp:lastModifiedBy>
  <cp:revision>5</cp:revision>
  <cp:lastPrinted>2025-05-13T03:45:00Z</cp:lastPrinted>
  <dcterms:created xsi:type="dcterms:W3CDTF">2025-05-13T02:51:00Z</dcterms:created>
  <dcterms:modified xsi:type="dcterms:W3CDTF">2025-05-13T03:49:00Z</dcterms:modified>
</cp:coreProperties>
</file>